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E20C" w14:textId="0838ED1B" w:rsidR="00585A12" w:rsidRPr="00774DC6" w:rsidRDefault="00100B4C" w:rsidP="00F63867">
      <w:pPr>
        <w:spacing w:after="220" w:line="560" w:lineRule="exact"/>
        <w:rPr>
          <w:rFonts w:ascii="Arial" w:eastAsia="宋体" w:hAnsi="Arial" w:cs="Arial"/>
          <w:color w:val="auto"/>
        </w:rPr>
      </w:pPr>
      <w:r w:rsidRPr="00774DC6">
        <w:rPr>
          <w:rFonts w:ascii="Arial" w:eastAsia="宋体" w:hAnsi="Arial" w:cs="Arial"/>
          <w:color w:val="auto"/>
          <w:sz w:val="24"/>
        </w:rPr>
        <w:t>证券代码：</w:t>
      </w:r>
      <w:r w:rsidRPr="00774DC6">
        <w:rPr>
          <w:rFonts w:ascii="Arial" w:eastAsia="宋体" w:hAnsi="Arial" w:cs="Arial"/>
          <w:color w:val="auto"/>
          <w:sz w:val="24"/>
        </w:rPr>
        <w:t xml:space="preserve">688208                       </w:t>
      </w:r>
      <w:r w:rsidR="00681009">
        <w:rPr>
          <w:rFonts w:ascii="Arial" w:eastAsia="宋体" w:hAnsi="Arial" w:cs="Arial"/>
          <w:color w:val="auto"/>
          <w:sz w:val="24"/>
        </w:rPr>
        <w:t xml:space="preserve">                            </w:t>
      </w:r>
      <w:r w:rsidRPr="00774DC6">
        <w:rPr>
          <w:rFonts w:ascii="Arial" w:eastAsia="宋体" w:hAnsi="Arial" w:cs="Arial"/>
          <w:color w:val="auto"/>
          <w:sz w:val="24"/>
        </w:rPr>
        <w:t xml:space="preserve">           </w:t>
      </w:r>
      <w:r w:rsidRPr="00774DC6">
        <w:rPr>
          <w:rFonts w:ascii="Arial" w:eastAsia="宋体" w:hAnsi="Arial" w:cs="Arial"/>
          <w:color w:val="auto"/>
          <w:sz w:val="24"/>
        </w:rPr>
        <w:t>证券简称：道通科技</w:t>
      </w:r>
    </w:p>
    <w:p w14:paraId="29722F40" w14:textId="77777777" w:rsidR="000370AF" w:rsidRPr="00681009" w:rsidRDefault="00100B4C" w:rsidP="00F63867">
      <w:pPr>
        <w:spacing w:after="0" w:line="560" w:lineRule="exact"/>
        <w:jc w:val="center"/>
        <w:rPr>
          <w:rFonts w:ascii="黑体" w:eastAsia="黑体" w:hAnsi="黑体" w:cs="Arial"/>
          <w:b/>
          <w:color w:val="auto"/>
          <w:sz w:val="32"/>
        </w:rPr>
      </w:pPr>
      <w:r w:rsidRPr="00681009">
        <w:rPr>
          <w:rFonts w:ascii="黑体" w:eastAsia="黑体" w:hAnsi="黑体" w:cs="Arial"/>
          <w:b/>
          <w:color w:val="auto"/>
          <w:sz w:val="32"/>
        </w:rPr>
        <w:t>深圳市道通科技股份有限公司</w:t>
      </w:r>
      <w:r w:rsidR="00150DB7" w:rsidRPr="00681009">
        <w:rPr>
          <w:rFonts w:ascii="黑体" w:eastAsia="黑体" w:hAnsi="黑体" w:cs="Arial"/>
          <w:b/>
          <w:color w:val="auto"/>
          <w:sz w:val="32"/>
        </w:rPr>
        <w:t xml:space="preserve"> </w:t>
      </w:r>
    </w:p>
    <w:p w14:paraId="58AE92A4" w14:textId="2DED0853" w:rsidR="00585A12" w:rsidRPr="00681009" w:rsidRDefault="00100B4C" w:rsidP="00F63867">
      <w:pPr>
        <w:spacing w:after="0" w:line="560" w:lineRule="exact"/>
        <w:jc w:val="center"/>
        <w:rPr>
          <w:rFonts w:ascii="黑体" w:eastAsia="黑体" w:hAnsi="黑体" w:cs="Arial"/>
          <w:b/>
          <w:color w:val="auto"/>
          <w:sz w:val="32"/>
        </w:rPr>
      </w:pPr>
      <w:r w:rsidRPr="00681009">
        <w:rPr>
          <w:rFonts w:ascii="黑体" w:eastAsia="黑体" w:hAnsi="黑体" w:cs="Arial"/>
          <w:b/>
          <w:color w:val="auto"/>
          <w:sz w:val="32"/>
        </w:rPr>
        <w:t>投资者关系活动记录表</w:t>
      </w:r>
    </w:p>
    <w:p w14:paraId="3C3C84D4" w14:textId="70FC3830" w:rsidR="00585A12" w:rsidRPr="00774DC6" w:rsidRDefault="00585A12" w:rsidP="00F63867">
      <w:pPr>
        <w:spacing w:after="0" w:line="560" w:lineRule="exact"/>
        <w:jc w:val="center"/>
        <w:rPr>
          <w:rFonts w:ascii="Arial" w:eastAsia="宋体" w:hAnsi="Arial" w:cs="Arial"/>
          <w:b/>
          <w:color w:val="auto"/>
          <w:sz w:val="32"/>
        </w:rPr>
      </w:pPr>
    </w:p>
    <w:p w14:paraId="78C09E64" w14:textId="56D41C06" w:rsidR="00585A12" w:rsidRPr="00774DC6" w:rsidRDefault="00552672">
      <w:pPr>
        <w:spacing w:after="0"/>
        <w:ind w:left="1179"/>
        <w:jc w:val="right"/>
        <w:rPr>
          <w:rFonts w:ascii="Arial" w:eastAsia="宋体" w:hAnsi="Arial" w:cs="Arial"/>
          <w:color w:val="auto"/>
        </w:rPr>
      </w:pPr>
      <w:r w:rsidRPr="00774DC6">
        <w:rPr>
          <w:rFonts w:ascii="Arial" w:eastAsia="宋体" w:hAnsi="Arial" w:cs="Arial"/>
          <w:color w:val="auto"/>
        </w:rPr>
        <w:t>编号：</w:t>
      </w:r>
      <w:r w:rsidRPr="00774DC6">
        <w:rPr>
          <w:rFonts w:ascii="Arial" w:eastAsia="宋体" w:hAnsi="Arial" w:cs="Arial"/>
          <w:color w:val="auto"/>
        </w:rPr>
        <w:t>2024-0</w:t>
      </w:r>
      <w:r w:rsidR="0052086E">
        <w:rPr>
          <w:rFonts w:ascii="Arial" w:eastAsia="宋体" w:hAnsi="Arial" w:cs="Arial"/>
          <w:color w:val="auto"/>
        </w:rPr>
        <w:t>1</w:t>
      </w:r>
      <w:r w:rsidR="00404199">
        <w:rPr>
          <w:rFonts w:ascii="Arial" w:eastAsia="宋体" w:hAnsi="Arial" w:cs="Arial"/>
          <w:color w:val="auto"/>
        </w:rPr>
        <w:t>6</w:t>
      </w:r>
    </w:p>
    <w:tbl>
      <w:tblPr>
        <w:tblStyle w:val="TableGrid"/>
        <w:tblW w:w="9356" w:type="dxa"/>
        <w:jc w:val="center"/>
        <w:tblInd w:w="0" w:type="dxa"/>
        <w:tblLayout w:type="fixed"/>
        <w:tblCellMar>
          <w:left w:w="108" w:type="dxa"/>
          <w:bottom w:w="41" w:type="dxa"/>
        </w:tblCellMar>
        <w:tblLook w:val="04A0" w:firstRow="1" w:lastRow="0" w:firstColumn="1" w:lastColumn="0" w:noHBand="0" w:noVBand="1"/>
      </w:tblPr>
      <w:tblGrid>
        <w:gridCol w:w="997"/>
        <w:gridCol w:w="8359"/>
      </w:tblGrid>
      <w:tr w:rsidR="00C22940" w:rsidRPr="00774DC6" w14:paraId="7A14894B" w14:textId="77777777" w:rsidTr="0000316E">
        <w:trPr>
          <w:trHeight w:val="1739"/>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10895951" w14:textId="53FF1DFB" w:rsidR="00585A12" w:rsidRPr="00774DC6" w:rsidRDefault="00100B4C" w:rsidP="00686285">
            <w:pPr>
              <w:snapToGrid w:val="0"/>
              <w:spacing w:after="0" w:line="360" w:lineRule="auto"/>
              <w:jc w:val="center"/>
              <w:rPr>
                <w:rFonts w:ascii="Arial" w:eastAsia="宋体" w:hAnsi="Arial" w:cs="Arial"/>
                <w:b/>
                <w:color w:val="auto"/>
                <w:sz w:val="24"/>
                <w:szCs w:val="24"/>
              </w:rPr>
            </w:pPr>
            <w:r w:rsidRPr="00774DC6">
              <w:rPr>
                <w:rFonts w:ascii="Arial" w:eastAsia="宋体" w:hAnsi="Arial" w:cs="Arial"/>
                <w:b/>
                <w:color w:val="auto"/>
                <w:sz w:val="24"/>
                <w:szCs w:val="24"/>
              </w:rPr>
              <w:t>投资者关系活动类别</w:t>
            </w:r>
          </w:p>
        </w:tc>
        <w:tc>
          <w:tcPr>
            <w:tcW w:w="8359" w:type="dxa"/>
            <w:tcBorders>
              <w:top w:val="single" w:sz="4" w:space="0" w:color="000000"/>
              <w:left w:val="single" w:sz="4" w:space="0" w:color="000000"/>
              <w:bottom w:val="single" w:sz="4" w:space="0" w:color="000000"/>
              <w:right w:val="single" w:sz="4" w:space="0" w:color="000000"/>
            </w:tcBorders>
            <w:vAlign w:val="bottom"/>
          </w:tcPr>
          <w:p w14:paraId="00343CFD" w14:textId="286AE250" w:rsidR="00585A12" w:rsidRPr="00686285" w:rsidRDefault="005C46F9"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特定对象调研        </w:t>
            </w:r>
            <w:r w:rsidR="00552672"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分析师会议 </w:t>
            </w:r>
          </w:p>
          <w:p w14:paraId="6F14711A" w14:textId="32AD10EE" w:rsidR="00585A12" w:rsidRPr="00686285" w:rsidRDefault="00100B4C"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 xml:space="preserve">□媒体采访        </w:t>
            </w:r>
            <w:r w:rsidR="00552672" w:rsidRPr="00686285">
              <w:rPr>
                <w:rFonts w:ascii="宋体" w:eastAsia="宋体" w:hAnsi="宋体" w:cs="Arial"/>
                <w:color w:val="auto"/>
                <w:sz w:val="24"/>
                <w:szCs w:val="24"/>
              </w:rPr>
              <w:t xml:space="preserve"> </w:t>
            </w:r>
            <w:r w:rsidRPr="00686285">
              <w:rPr>
                <w:rFonts w:ascii="宋体" w:eastAsia="宋体" w:hAnsi="宋体" w:cs="Arial"/>
                <w:color w:val="auto"/>
                <w:sz w:val="24"/>
                <w:szCs w:val="24"/>
              </w:rPr>
              <w:t xml:space="preserve">   </w:t>
            </w:r>
            <w:r w:rsidR="005C46F9" w:rsidRPr="00686285">
              <w:rPr>
                <w:rFonts w:ascii="宋体" w:eastAsia="宋体" w:hAnsi="宋体" w:cs="Arial"/>
                <w:color w:val="auto"/>
                <w:sz w:val="24"/>
                <w:szCs w:val="24"/>
              </w:rPr>
              <w:t>□</w:t>
            </w:r>
            <w:r w:rsidRPr="00686285">
              <w:rPr>
                <w:rFonts w:ascii="宋体" w:eastAsia="宋体" w:hAnsi="宋体" w:cs="Arial"/>
                <w:color w:val="auto"/>
                <w:sz w:val="24"/>
                <w:szCs w:val="24"/>
              </w:rPr>
              <w:t xml:space="preserve">业绩说明会 </w:t>
            </w:r>
          </w:p>
          <w:p w14:paraId="7E43DF50" w14:textId="10B1F9E0" w:rsidR="00585A12" w:rsidRPr="00686285" w:rsidRDefault="00100B4C"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 xml:space="preserve">□新闻发布会     </w:t>
            </w:r>
            <w:r w:rsidR="00552672" w:rsidRPr="00686285">
              <w:rPr>
                <w:rFonts w:ascii="宋体" w:eastAsia="宋体" w:hAnsi="宋体" w:cs="Arial"/>
                <w:color w:val="auto"/>
                <w:sz w:val="24"/>
                <w:szCs w:val="24"/>
              </w:rPr>
              <w:t xml:space="preserve">  </w:t>
            </w:r>
            <w:r w:rsidRPr="00686285">
              <w:rPr>
                <w:rFonts w:ascii="宋体" w:eastAsia="宋体" w:hAnsi="宋体" w:cs="Arial"/>
                <w:color w:val="auto"/>
                <w:sz w:val="24"/>
                <w:szCs w:val="24"/>
              </w:rPr>
              <w:t xml:space="preserve">   </w:t>
            </w:r>
            <w:r w:rsidR="00B109BA" w:rsidRPr="00686285">
              <w:rPr>
                <w:rFonts w:ascii="宋体" w:eastAsia="宋体" w:hAnsi="宋体" w:cs="Arial"/>
                <w:color w:val="auto"/>
                <w:sz w:val="24"/>
                <w:szCs w:val="24"/>
              </w:rPr>
              <w:t>□</w:t>
            </w:r>
            <w:r w:rsidRPr="00686285">
              <w:rPr>
                <w:rFonts w:ascii="宋体" w:eastAsia="宋体" w:hAnsi="宋体" w:cs="Arial"/>
                <w:color w:val="auto"/>
                <w:sz w:val="24"/>
                <w:szCs w:val="24"/>
              </w:rPr>
              <w:t xml:space="preserve">路演活动 </w:t>
            </w:r>
          </w:p>
          <w:p w14:paraId="0CDB0BCF" w14:textId="65F25D43" w:rsidR="00585A12" w:rsidRPr="00686285" w:rsidRDefault="005C46F9"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现场参观      </w:t>
            </w:r>
            <w:r w:rsidR="00552672" w:rsidRPr="00686285">
              <w:rPr>
                <w:rFonts w:ascii="宋体" w:eastAsia="宋体" w:hAnsi="宋体" w:cs="Arial"/>
                <w:color w:val="auto"/>
                <w:sz w:val="24"/>
                <w:szCs w:val="24"/>
              </w:rPr>
              <w:t xml:space="preserve">   </w:t>
            </w:r>
            <w:r w:rsidR="00100B4C" w:rsidRPr="00686285">
              <w:rPr>
                <w:rFonts w:ascii="宋体" w:eastAsia="宋体" w:hAnsi="宋体" w:cs="Arial"/>
                <w:color w:val="auto"/>
                <w:sz w:val="24"/>
                <w:szCs w:val="24"/>
              </w:rPr>
              <w:t xml:space="preserve">   </w:t>
            </w:r>
            <w:r w:rsidR="00D85F53"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一对一沟通</w:t>
            </w:r>
          </w:p>
          <w:p w14:paraId="4A60AE89" w14:textId="287C22BA" w:rsidR="00585A12" w:rsidRPr="00686285" w:rsidRDefault="00062A7B"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其他</w:t>
            </w:r>
            <w:r w:rsidR="008C3B0C">
              <w:rPr>
                <w:rFonts w:ascii="宋体" w:eastAsia="宋体" w:hAnsi="宋体" w:cs="Arial" w:hint="eastAsia"/>
                <w:color w:val="auto"/>
                <w:sz w:val="24"/>
                <w:szCs w:val="24"/>
              </w:rPr>
              <w:t>（电话会议）</w:t>
            </w:r>
          </w:p>
        </w:tc>
      </w:tr>
      <w:tr w:rsidR="00C22940" w:rsidRPr="00774DC6" w14:paraId="1EAD1ACB" w14:textId="77777777" w:rsidTr="005878B3">
        <w:trPr>
          <w:trHeight w:val="2076"/>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00E4060D" w14:textId="77777777" w:rsidR="00585A12" w:rsidRPr="00774DC6" w:rsidRDefault="00100B4C">
            <w:pPr>
              <w:snapToGrid w:val="0"/>
              <w:spacing w:after="0" w:line="360" w:lineRule="auto"/>
              <w:ind w:right="110"/>
              <w:jc w:val="center"/>
              <w:rPr>
                <w:rFonts w:ascii="Arial" w:eastAsia="宋体" w:hAnsi="Arial" w:cs="Arial"/>
                <w:b/>
                <w:color w:val="auto"/>
                <w:sz w:val="24"/>
                <w:szCs w:val="24"/>
              </w:rPr>
            </w:pPr>
            <w:r w:rsidRPr="00774DC6">
              <w:rPr>
                <w:rFonts w:ascii="Arial" w:eastAsia="宋体" w:hAnsi="Arial" w:cs="Arial"/>
                <w:b/>
                <w:color w:val="auto"/>
                <w:sz w:val="24"/>
                <w:szCs w:val="24"/>
              </w:rPr>
              <w:t>参与单位及人员</w:t>
            </w:r>
          </w:p>
        </w:tc>
        <w:tc>
          <w:tcPr>
            <w:tcW w:w="8359" w:type="dxa"/>
            <w:tcBorders>
              <w:top w:val="single" w:sz="4" w:space="0" w:color="000000"/>
              <w:left w:val="single" w:sz="4" w:space="0" w:color="000000"/>
              <w:bottom w:val="single" w:sz="4" w:space="0" w:color="000000"/>
              <w:right w:val="single" w:sz="4" w:space="0" w:color="000000"/>
            </w:tcBorders>
            <w:vAlign w:val="center"/>
          </w:tcPr>
          <w:p w14:paraId="453A87A9" w14:textId="1CAA4ED5" w:rsidR="00DE13E3" w:rsidRDefault="00DE13E3" w:rsidP="005878B3">
            <w:pPr>
              <w:spacing w:after="0" w:line="360" w:lineRule="auto"/>
              <w:rPr>
                <w:rFonts w:ascii="宋体" w:eastAsia="宋体" w:hAnsi="宋体" w:cs="宋体"/>
                <w:color w:val="auto"/>
                <w:kern w:val="0"/>
                <w:sz w:val="24"/>
                <w:szCs w:val="24"/>
              </w:rPr>
            </w:pPr>
            <w:r w:rsidRPr="00DE13E3">
              <w:rPr>
                <w:rFonts w:ascii="宋体" w:eastAsia="宋体" w:hAnsi="宋体" w:cs="宋体" w:hint="eastAsia"/>
                <w:color w:val="auto"/>
                <w:kern w:val="0"/>
                <w:sz w:val="24"/>
                <w:szCs w:val="24"/>
              </w:rPr>
              <w:t>民生证券</w:t>
            </w:r>
            <w:r>
              <w:rPr>
                <w:rFonts w:ascii="宋体" w:eastAsia="宋体" w:hAnsi="宋体" w:cs="宋体" w:hint="eastAsia"/>
                <w:color w:val="auto"/>
                <w:kern w:val="0"/>
                <w:sz w:val="24"/>
                <w:szCs w:val="24"/>
              </w:rPr>
              <w:t>：</w:t>
            </w:r>
            <w:r w:rsidR="0067242F">
              <w:rPr>
                <w:rFonts w:ascii="宋体" w:eastAsia="宋体" w:hAnsi="宋体" w:cs="宋体" w:hint="eastAsia"/>
                <w:color w:val="auto"/>
                <w:kern w:val="0"/>
                <w:sz w:val="24"/>
                <w:szCs w:val="24"/>
              </w:rPr>
              <w:t>白青瑞、来趣儿</w:t>
            </w:r>
          </w:p>
          <w:p w14:paraId="1E93364D" w14:textId="737CBDDC" w:rsidR="009F3DB7" w:rsidRDefault="00404199" w:rsidP="005878B3">
            <w:pPr>
              <w:spacing w:after="0" w:line="360" w:lineRule="auto"/>
              <w:rPr>
                <w:rFonts w:ascii="宋体" w:eastAsia="宋体" w:hAnsi="宋体" w:cs="宋体"/>
                <w:color w:val="auto"/>
                <w:kern w:val="0"/>
                <w:sz w:val="24"/>
                <w:szCs w:val="24"/>
              </w:rPr>
            </w:pPr>
            <w:r>
              <w:rPr>
                <w:rFonts w:ascii="宋体" w:eastAsia="宋体" w:hAnsi="宋体" w:cs="宋体" w:hint="eastAsia"/>
                <w:color w:val="auto"/>
                <w:kern w:val="0"/>
                <w:sz w:val="24"/>
                <w:szCs w:val="24"/>
              </w:rPr>
              <w:t>华夏</w:t>
            </w:r>
            <w:r w:rsidR="00DE13E3" w:rsidRPr="00DE13E3">
              <w:rPr>
                <w:rFonts w:ascii="宋体" w:eastAsia="宋体" w:hAnsi="宋体" w:cs="宋体" w:hint="eastAsia"/>
                <w:color w:val="auto"/>
                <w:kern w:val="0"/>
                <w:sz w:val="24"/>
                <w:szCs w:val="24"/>
              </w:rPr>
              <w:t>基金</w:t>
            </w:r>
            <w:r w:rsidR="00DE13E3">
              <w:rPr>
                <w:rFonts w:ascii="宋体" w:eastAsia="宋体" w:hAnsi="宋体" w:cs="宋体" w:hint="eastAsia"/>
                <w:color w:val="auto"/>
                <w:kern w:val="0"/>
                <w:sz w:val="24"/>
                <w:szCs w:val="24"/>
              </w:rPr>
              <w:t>：</w:t>
            </w:r>
            <w:r w:rsidR="00C45B87" w:rsidRPr="00C45B87">
              <w:rPr>
                <w:rFonts w:ascii="宋体" w:eastAsia="宋体" w:hAnsi="宋体" w:cs="宋体" w:hint="eastAsia"/>
                <w:color w:val="auto"/>
                <w:kern w:val="0"/>
                <w:sz w:val="24"/>
                <w:szCs w:val="24"/>
              </w:rPr>
              <w:t>屠环宇</w:t>
            </w:r>
            <w:r w:rsidR="0076774E">
              <w:rPr>
                <w:rFonts w:ascii="宋体" w:eastAsia="宋体" w:hAnsi="宋体" w:cs="宋体" w:hint="eastAsia"/>
                <w:color w:val="auto"/>
                <w:kern w:val="0"/>
                <w:sz w:val="24"/>
                <w:szCs w:val="24"/>
              </w:rPr>
              <w:t>、</w:t>
            </w:r>
            <w:r w:rsidR="0076774E" w:rsidRPr="00C45B87">
              <w:rPr>
                <w:rFonts w:ascii="宋体" w:eastAsia="宋体" w:hAnsi="宋体" w:cs="宋体" w:hint="eastAsia"/>
                <w:color w:val="auto"/>
                <w:kern w:val="0"/>
                <w:sz w:val="24"/>
                <w:szCs w:val="24"/>
              </w:rPr>
              <w:t>郭琨研</w:t>
            </w:r>
          </w:p>
          <w:p w14:paraId="46C8C151" w14:textId="70614709" w:rsidR="0067242F" w:rsidRPr="00F01ACE" w:rsidRDefault="0067242F" w:rsidP="005878B3">
            <w:pPr>
              <w:spacing w:after="0" w:line="360" w:lineRule="auto"/>
              <w:rPr>
                <w:rFonts w:ascii="宋体" w:eastAsia="宋体" w:hAnsi="宋体" w:cs="宋体"/>
                <w:color w:val="auto"/>
                <w:kern w:val="0"/>
                <w:sz w:val="24"/>
                <w:szCs w:val="24"/>
              </w:rPr>
            </w:pPr>
            <w:r>
              <w:rPr>
                <w:rFonts w:ascii="宋体" w:eastAsia="宋体" w:hAnsi="宋体" w:cs="宋体" w:hint="eastAsia"/>
                <w:color w:val="auto"/>
                <w:kern w:val="0"/>
                <w:sz w:val="24"/>
                <w:szCs w:val="24"/>
              </w:rPr>
              <w:t>东方财富证券：张煊</w:t>
            </w:r>
          </w:p>
        </w:tc>
      </w:tr>
      <w:tr w:rsidR="00C22940" w:rsidRPr="00774DC6" w14:paraId="014B59B3" w14:textId="77777777" w:rsidTr="00FE296A">
        <w:trPr>
          <w:trHeight w:val="1371"/>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71E99EEE" w14:textId="77777777" w:rsidR="00585A12" w:rsidRPr="00774DC6" w:rsidRDefault="00100B4C"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时间</w:t>
            </w:r>
          </w:p>
        </w:tc>
        <w:tc>
          <w:tcPr>
            <w:tcW w:w="8359" w:type="dxa"/>
            <w:tcBorders>
              <w:top w:val="single" w:sz="4" w:space="0" w:color="000000"/>
              <w:left w:val="single" w:sz="4" w:space="0" w:color="000000"/>
              <w:bottom w:val="single" w:sz="4" w:space="0" w:color="000000"/>
              <w:right w:val="single" w:sz="4" w:space="0" w:color="000000"/>
            </w:tcBorders>
            <w:vAlign w:val="center"/>
          </w:tcPr>
          <w:p w14:paraId="41A8DE82" w14:textId="77777777" w:rsidR="00062A7B" w:rsidRDefault="00CC30BE" w:rsidP="005878B3">
            <w:pPr>
              <w:snapToGrid w:val="0"/>
              <w:spacing w:after="0" w:line="360" w:lineRule="auto"/>
              <w:ind w:left="120" w:hangingChars="50" w:hanging="120"/>
              <w:jc w:val="both"/>
              <w:rPr>
                <w:rFonts w:ascii="Arial" w:eastAsia="宋体" w:hAnsi="Arial" w:cs="Arial"/>
                <w:color w:val="auto"/>
                <w:sz w:val="24"/>
                <w:szCs w:val="24"/>
              </w:rPr>
            </w:pPr>
            <w:r w:rsidRPr="00774DC6">
              <w:rPr>
                <w:rFonts w:ascii="Arial" w:eastAsia="宋体" w:hAnsi="Arial" w:cs="Arial"/>
                <w:color w:val="auto"/>
                <w:sz w:val="24"/>
                <w:szCs w:val="24"/>
              </w:rPr>
              <w:t>202</w:t>
            </w:r>
            <w:r w:rsidR="00D85F53" w:rsidRPr="00774DC6">
              <w:rPr>
                <w:rFonts w:ascii="Arial" w:eastAsia="宋体" w:hAnsi="Arial" w:cs="Arial"/>
                <w:color w:val="auto"/>
                <w:sz w:val="24"/>
                <w:szCs w:val="24"/>
              </w:rPr>
              <w:t>4</w:t>
            </w:r>
            <w:r w:rsidRPr="00774DC6">
              <w:rPr>
                <w:rFonts w:ascii="Arial" w:eastAsia="宋体" w:hAnsi="Arial" w:cs="Arial"/>
                <w:color w:val="auto"/>
                <w:sz w:val="24"/>
                <w:szCs w:val="24"/>
              </w:rPr>
              <w:t>年</w:t>
            </w:r>
            <w:r w:rsidR="00404199">
              <w:rPr>
                <w:rFonts w:ascii="Arial" w:eastAsia="宋体" w:hAnsi="Arial" w:cs="Arial"/>
                <w:color w:val="auto"/>
                <w:sz w:val="24"/>
                <w:szCs w:val="24"/>
              </w:rPr>
              <w:t>6</w:t>
            </w:r>
            <w:r w:rsidRPr="00774DC6">
              <w:rPr>
                <w:rFonts w:ascii="Arial" w:eastAsia="宋体" w:hAnsi="Arial" w:cs="Arial"/>
                <w:color w:val="auto"/>
                <w:sz w:val="24"/>
                <w:szCs w:val="24"/>
              </w:rPr>
              <w:t>月</w:t>
            </w:r>
            <w:r w:rsidR="00404199">
              <w:rPr>
                <w:rFonts w:ascii="Arial" w:eastAsia="宋体" w:hAnsi="Arial" w:cs="Arial"/>
                <w:color w:val="auto"/>
                <w:sz w:val="24"/>
                <w:szCs w:val="24"/>
              </w:rPr>
              <w:t>5</w:t>
            </w:r>
            <w:r w:rsidR="00062A7B">
              <w:rPr>
                <w:rFonts w:ascii="Arial" w:eastAsia="宋体" w:hAnsi="Arial" w:cs="Arial" w:hint="eastAsia"/>
                <w:color w:val="auto"/>
                <w:sz w:val="24"/>
                <w:szCs w:val="24"/>
              </w:rPr>
              <w:t>日</w:t>
            </w:r>
            <w:r w:rsidR="00062A7B">
              <w:rPr>
                <w:rFonts w:ascii="Arial" w:eastAsia="宋体" w:hAnsi="Arial" w:cs="Arial"/>
                <w:color w:val="auto"/>
                <w:sz w:val="24"/>
                <w:szCs w:val="24"/>
              </w:rPr>
              <w:t>1</w:t>
            </w:r>
            <w:r w:rsidR="00404199">
              <w:rPr>
                <w:rFonts w:ascii="Arial" w:eastAsia="宋体" w:hAnsi="Arial" w:cs="Arial"/>
                <w:color w:val="auto"/>
                <w:sz w:val="24"/>
                <w:szCs w:val="24"/>
              </w:rPr>
              <w:t>5</w:t>
            </w:r>
            <w:r w:rsidR="00062A7B">
              <w:rPr>
                <w:rFonts w:ascii="Arial" w:eastAsia="宋体" w:hAnsi="Arial" w:cs="Arial"/>
                <w:color w:val="auto"/>
                <w:sz w:val="24"/>
                <w:szCs w:val="24"/>
              </w:rPr>
              <w:t>:00</w:t>
            </w:r>
            <w:r w:rsidR="00777F8A">
              <w:rPr>
                <w:rFonts w:ascii="Arial" w:eastAsia="宋体" w:hAnsi="Arial" w:cs="Arial" w:hint="eastAsia"/>
                <w:color w:val="auto"/>
                <w:sz w:val="24"/>
                <w:szCs w:val="24"/>
              </w:rPr>
              <w:t>-</w:t>
            </w:r>
            <w:r w:rsidR="00451965">
              <w:rPr>
                <w:rFonts w:ascii="Arial" w:eastAsia="宋体" w:hAnsi="Arial" w:cs="Arial"/>
                <w:color w:val="auto"/>
                <w:sz w:val="24"/>
                <w:szCs w:val="24"/>
              </w:rPr>
              <w:t>1</w:t>
            </w:r>
            <w:r w:rsidR="00404199">
              <w:rPr>
                <w:rFonts w:ascii="Arial" w:eastAsia="宋体" w:hAnsi="Arial" w:cs="Arial"/>
                <w:color w:val="auto"/>
                <w:sz w:val="24"/>
                <w:szCs w:val="24"/>
              </w:rPr>
              <w:t>6</w:t>
            </w:r>
            <w:r w:rsidR="00451965">
              <w:rPr>
                <w:rFonts w:ascii="Arial" w:eastAsia="宋体" w:hAnsi="Arial" w:cs="Arial"/>
                <w:color w:val="auto"/>
                <w:sz w:val="24"/>
                <w:szCs w:val="24"/>
              </w:rPr>
              <w:t>:00</w:t>
            </w:r>
          </w:p>
          <w:p w14:paraId="2A8311B7" w14:textId="62D71785" w:rsidR="0067242F" w:rsidRPr="00774DC6" w:rsidRDefault="0067242F" w:rsidP="005878B3">
            <w:pPr>
              <w:snapToGrid w:val="0"/>
              <w:spacing w:after="0" w:line="360" w:lineRule="auto"/>
              <w:ind w:left="120" w:hangingChars="50" w:hanging="120"/>
              <w:jc w:val="both"/>
              <w:rPr>
                <w:rFonts w:ascii="Arial" w:eastAsia="宋体" w:hAnsi="Arial" w:cs="Arial"/>
                <w:color w:val="auto"/>
                <w:sz w:val="24"/>
                <w:szCs w:val="24"/>
              </w:rPr>
            </w:pPr>
            <w:r>
              <w:rPr>
                <w:rFonts w:ascii="Arial" w:eastAsia="宋体" w:hAnsi="Arial" w:cs="Arial" w:hint="eastAsia"/>
                <w:color w:val="auto"/>
                <w:sz w:val="24"/>
                <w:szCs w:val="24"/>
              </w:rPr>
              <w:t>2</w:t>
            </w:r>
            <w:r>
              <w:rPr>
                <w:rFonts w:ascii="Arial" w:eastAsia="宋体" w:hAnsi="Arial" w:cs="Arial"/>
                <w:color w:val="auto"/>
                <w:sz w:val="24"/>
                <w:szCs w:val="24"/>
              </w:rPr>
              <w:t>024</w:t>
            </w:r>
            <w:r>
              <w:rPr>
                <w:rFonts w:ascii="Arial" w:eastAsia="宋体" w:hAnsi="Arial" w:cs="Arial" w:hint="eastAsia"/>
                <w:color w:val="auto"/>
                <w:sz w:val="24"/>
                <w:szCs w:val="24"/>
              </w:rPr>
              <w:t>年</w:t>
            </w:r>
            <w:r>
              <w:rPr>
                <w:rFonts w:ascii="Arial" w:eastAsia="宋体" w:hAnsi="Arial" w:cs="Arial" w:hint="eastAsia"/>
                <w:color w:val="auto"/>
                <w:sz w:val="24"/>
                <w:szCs w:val="24"/>
              </w:rPr>
              <w:t>6</w:t>
            </w:r>
            <w:r>
              <w:rPr>
                <w:rFonts w:ascii="Arial" w:eastAsia="宋体" w:hAnsi="Arial" w:cs="Arial" w:hint="eastAsia"/>
                <w:color w:val="auto"/>
                <w:sz w:val="24"/>
                <w:szCs w:val="24"/>
              </w:rPr>
              <w:t>月</w:t>
            </w:r>
            <w:r>
              <w:rPr>
                <w:rFonts w:ascii="Arial" w:eastAsia="宋体" w:hAnsi="Arial" w:cs="Arial" w:hint="eastAsia"/>
                <w:color w:val="auto"/>
                <w:sz w:val="24"/>
                <w:szCs w:val="24"/>
              </w:rPr>
              <w:t>6</w:t>
            </w:r>
            <w:r>
              <w:rPr>
                <w:rFonts w:ascii="Arial" w:eastAsia="宋体" w:hAnsi="Arial" w:cs="Arial" w:hint="eastAsia"/>
                <w:color w:val="auto"/>
                <w:sz w:val="24"/>
                <w:szCs w:val="24"/>
              </w:rPr>
              <w:t>日</w:t>
            </w:r>
            <w:r>
              <w:rPr>
                <w:rFonts w:ascii="Arial" w:eastAsia="宋体" w:hAnsi="Arial" w:cs="Arial" w:hint="eastAsia"/>
                <w:color w:val="auto"/>
                <w:sz w:val="24"/>
                <w:szCs w:val="24"/>
              </w:rPr>
              <w:t>9:</w:t>
            </w:r>
            <w:r>
              <w:rPr>
                <w:rFonts w:ascii="Arial" w:eastAsia="宋体" w:hAnsi="Arial" w:cs="Arial"/>
                <w:color w:val="auto"/>
                <w:sz w:val="24"/>
                <w:szCs w:val="24"/>
              </w:rPr>
              <w:t>00-10:00</w:t>
            </w:r>
          </w:p>
        </w:tc>
      </w:tr>
      <w:tr w:rsidR="00C22940" w:rsidRPr="00774DC6" w14:paraId="4B617252" w14:textId="77777777" w:rsidTr="00FE296A">
        <w:trPr>
          <w:trHeight w:val="938"/>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42BCCEB1" w14:textId="77777777" w:rsidR="00585A12" w:rsidRPr="00774DC6" w:rsidRDefault="00100B4C"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地点</w:t>
            </w:r>
          </w:p>
        </w:tc>
        <w:tc>
          <w:tcPr>
            <w:tcW w:w="8359" w:type="dxa"/>
            <w:tcBorders>
              <w:top w:val="single" w:sz="4" w:space="0" w:color="000000"/>
              <w:left w:val="single" w:sz="4" w:space="0" w:color="000000"/>
              <w:bottom w:val="single" w:sz="4" w:space="0" w:color="000000"/>
              <w:right w:val="single" w:sz="4" w:space="0" w:color="000000"/>
            </w:tcBorders>
            <w:vAlign w:val="center"/>
          </w:tcPr>
          <w:p w14:paraId="60522BA6" w14:textId="272DAC14" w:rsidR="00585A12" w:rsidRPr="00774DC6" w:rsidRDefault="002C7C0A" w:rsidP="00CC115F">
            <w:pPr>
              <w:spacing w:after="0" w:line="276" w:lineRule="auto"/>
              <w:jc w:val="both"/>
              <w:rPr>
                <w:rFonts w:ascii="Arial" w:eastAsia="宋体" w:hAnsi="Arial" w:cs="Arial"/>
                <w:color w:val="auto"/>
                <w:sz w:val="24"/>
                <w:szCs w:val="24"/>
              </w:rPr>
            </w:pPr>
            <w:r>
              <w:rPr>
                <w:rFonts w:ascii="Arial" w:eastAsia="宋体" w:hAnsi="Arial" w:cs="Arial" w:hint="eastAsia"/>
                <w:color w:val="auto"/>
                <w:sz w:val="24"/>
                <w:szCs w:val="24"/>
              </w:rPr>
              <w:t>公司会议室</w:t>
            </w:r>
          </w:p>
        </w:tc>
      </w:tr>
      <w:tr w:rsidR="008D787E" w:rsidRPr="00774DC6" w14:paraId="50334513" w14:textId="77777777" w:rsidTr="00777F8A">
        <w:trPr>
          <w:trHeight w:val="1797"/>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2A9630EE" w14:textId="1BAF2CD0" w:rsidR="008D787E" w:rsidRPr="00774DC6" w:rsidRDefault="008D787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接待人员</w:t>
            </w:r>
          </w:p>
        </w:tc>
        <w:tc>
          <w:tcPr>
            <w:tcW w:w="8359" w:type="dxa"/>
            <w:tcBorders>
              <w:top w:val="single" w:sz="4" w:space="0" w:color="000000"/>
              <w:left w:val="single" w:sz="4" w:space="0" w:color="000000"/>
              <w:bottom w:val="single" w:sz="4" w:space="0" w:color="000000"/>
              <w:right w:val="single" w:sz="4" w:space="0" w:color="000000"/>
            </w:tcBorders>
            <w:vAlign w:val="center"/>
          </w:tcPr>
          <w:p w14:paraId="5EB175CE" w14:textId="54AF5A61" w:rsidR="00404199" w:rsidRDefault="00404199" w:rsidP="00777F8A">
            <w:pPr>
              <w:snapToGrid w:val="0"/>
              <w:spacing w:after="0" w:line="276" w:lineRule="auto"/>
              <w:rPr>
                <w:rFonts w:ascii="Arial" w:eastAsia="宋体" w:hAnsi="Arial" w:cs="Arial"/>
                <w:color w:val="auto"/>
                <w:sz w:val="24"/>
                <w:szCs w:val="24"/>
              </w:rPr>
            </w:pPr>
            <w:r>
              <w:rPr>
                <w:rFonts w:ascii="Arial" w:eastAsia="宋体" w:hAnsi="Arial" w:cs="Arial" w:hint="eastAsia"/>
                <w:color w:val="auto"/>
                <w:sz w:val="24"/>
                <w:szCs w:val="24"/>
              </w:rPr>
              <w:t>董事会秘书：李雄伟</w:t>
            </w:r>
          </w:p>
          <w:p w14:paraId="414C8649" w14:textId="16809A70" w:rsidR="00777F8A" w:rsidRDefault="002C7C0A" w:rsidP="00777F8A">
            <w:pPr>
              <w:snapToGrid w:val="0"/>
              <w:spacing w:after="0" w:line="276" w:lineRule="auto"/>
              <w:rPr>
                <w:rFonts w:ascii="Arial" w:eastAsia="宋体" w:hAnsi="Arial" w:cs="Arial"/>
                <w:color w:val="auto"/>
                <w:sz w:val="24"/>
                <w:szCs w:val="24"/>
              </w:rPr>
            </w:pPr>
            <w:r>
              <w:rPr>
                <w:rFonts w:ascii="Arial" w:eastAsia="宋体" w:hAnsi="Arial" w:cs="Arial" w:hint="eastAsia"/>
                <w:color w:val="auto"/>
                <w:sz w:val="24"/>
                <w:szCs w:val="24"/>
              </w:rPr>
              <w:t>投资者关系总监：李律</w:t>
            </w:r>
          </w:p>
          <w:p w14:paraId="5EDFF127" w14:textId="37C4AAE6" w:rsidR="002C7C0A" w:rsidRPr="00062A7B" w:rsidRDefault="002C7C0A" w:rsidP="00777F8A">
            <w:pPr>
              <w:snapToGrid w:val="0"/>
              <w:spacing w:after="0" w:line="276" w:lineRule="auto"/>
              <w:rPr>
                <w:rFonts w:ascii="Arial" w:eastAsia="宋体" w:hAnsi="Arial" w:cs="Arial"/>
                <w:color w:val="auto"/>
                <w:sz w:val="24"/>
                <w:szCs w:val="24"/>
              </w:rPr>
            </w:pPr>
            <w:r>
              <w:rPr>
                <w:rFonts w:ascii="Arial" w:eastAsia="宋体" w:hAnsi="Arial" w:cs="Arial" w:hint="eastAsia"/>
                <w:color w:val="auto"/>
                <w:sz w:val="24"/>
                <w:szCs w:val="24"/>
              </w:rPr>
              <w:t>证券事务代表：陈偲</w:t>
            </w:r>
          </w:p>
        </w:tc>
      </w:tr>
      <w:tr w:rsidR="00473A8E" w:rsidRPr="00774DC6" w14:paraId="1E3E6893" w14:textId="77777777" w:rsidTr="009C6D2E">
        <w:trPr>
          <w:trHeight w:val="1216"/>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6FA3B457" w14:textId="48DE9AFC" w:rsidR="00473A8E" w:rsidRPr="00774DC6" w:rsidRDefault="00473A8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sz w:val="24"/>
                <w:szCs w:val="24"/>
              </w:rPr>
              <w:t>投资者关系活动主要内容介绍</w:t>
            </w:r>
          </w:p>
        </w:tc>
        <w:tc>
          <w:tcPr>
            <w:tcW w:w="8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9B07" w14:textId="77777777" w:rsidR="00756FD0" w:rsidRDefault="00756FD0" w:rsidP="00552672">
            <w:pPr>
              <w:pStyle w:val="af5"/>
              <w:ind w:firstLine="480"/>
              <w:jc w:val="both"/>
              <w:rPr>
                <w:rFonts w:ascii="Arial" w:eastAsia="宋体" w:hAnsi="Arial" w:cs="Arial"/>
              </w:rPr>
            </w:pPr>
          </w:p>
          <w:p w14:paraId="292C9AE2" w14:textId="2E61B2FE" w:rsidR="00CF55C0" w:rsidRDefault="00CF55C0" w:rsidP="00CF55C0">
            <w:pPr>
              <w:pStyle w:val="af5"/>
              <w:ind w:firstLine="480"/>
              <w:jc w:val="both"/>
              <w:rPr>
                <w:rFonts w:ascii="Arial" w:eastAsia="宋体" w:hAnsi="Arial" w:cs="Arial"/>
              </w:rPr>
            </w:pPr>
            <w:r w:rsidRPr="00E05BFF">
              <w:rPr>
                <w:rFonts w:ascii="Arial" w:eastAsia="宋体" w:hAnsi="Arial" w:cs="Arial" w:hint="eastAsia"/>
              </w:rPr>
              <w:t>本次投资者关系活动以特定对象现场参观调研的方式进行。首先接待人员带领投资者参观了公司展厅，展示了公司新能源充电桩产品的四大应用场景：第一是户用充电场景，展厅展出了</w:t>
            </w:r>
            <w:r w:rsidRPr="00E05BFF">
              <w:rPr>
                <w:rFonts w:ascii="Arial" w:eastAsia="宋体" w:hAnsi="Arial" w:cs="Arial"/>
              </w:rPr>
              <w:t>7</w:t>
            </w:r>
            <w:r w:rsidR="004576E7" w:rsidRPr="00802D9C">
              <w:rPr>
                <w:rFonts w:ascii="Arial" w:eastAsia="宋体" w:hAnsi="Arial" w:cs="Arial"/>
                <w:szCs w:val="28"/>
              </w:rPr>
              <w:t>k</w:t>
            </w:r>
            <w:r w:rsidRPr="00E05BFF">
              <w:rPr>
                <w:rFonts w:ascii="Arial" w:eastAsia="宋体" w:hAnsi="Arial" w:cs="Arial"/>
              </w:rPr>
              <w:t>W-22</w:t>
            </w:r>
            <w:r w:rsidR="004576E7" w:rsidRPr="00802D9C">
              <w:rPr>
                <w:rFonts w:ascii="Arial" w:eastAsia="宋体" w:hAnsi="Arial" w:cs="Arial"/>
                <w:szCs w:val="28"/>
              </w:rPr>
              <w:t>k</w:t>
            </w:r>
            <w:r w:rsidRPr="00E05BFF">
              <w:rPr>
                <w:rFonts w:ascii="Arial" w:eastAsia="宋体" w:hAnsi="Arial" w:cs="Arial"/>
              </w:rPr>
              <w:t>W</w:t>
            </w:r>
            <w:r w:rsidRPr="00E05BFF">
              <w:rPr>
                <w:rFonts w:ascii="Arial" w:eastAsia="宋体" w:hAnsi="Arial" w:cs="Arial" w:hint="eastAsia"/>
              </w:rPr>
              <w:t>欧标、美标的交流桩，户用充电桩主要通过</w:t>
            </w:r>
            <w:r w:rsidRPr="00E05BFF">
              <w:rPr>
                <w:rFonts w:ascii="Arial" w:eastAsia="宋体" w:hAnsi="Arial" w:cs="Arial"/>
              </w:rPr>
              <w:t>Amazon</w:t>
            </w:r>
            <w:r w:rsidRPr="00E05BFF">
              <w:rPr>
                <w:rFonts w:ascii="Arial" w:eastAsia="宋体" w:hAnsi="Arial" w:cs="Arial" w:hint="eastAsia"/>
              </w:rPr>
              <w:t>等电商平台销售。第二是目的地充电场景，主要为直流桩，用于人们办事途中充电，例如办公楼、酒店、商超停车场等。第三是在途</w:t>
            </w:r>
            <w:r w:rsidRPr="00E05BFF">
              <w:rPr>
                <w:rFonts w:ascii="Arial" w:eastAsia="宋体" w:hAnsi="Arial" w:cs="Arial" w:hint="eastAsia"/>
              </w:rPr>
              <w:lastRenderedPageBreak/>
              <w:t>充电场景，主要为高功率直流桩、超充桩，用于高速公路长途充电，展厅展出了高功率超充桩</w:t>
            </w:r>
            <w:r w:rsidRPr="00E05BFF">
              <w:rPr>
                <w:rFonts w:ascii="Arial" w:eastAsia="宋体" w:hAnsi="Arial" w:cs="Arial"/>
              </w:rPr>
              <w:t xml:space="preserve">DC </w:t>
            </w:r>
            <w:proofErr w:type="spellStart"/>
            <w:r w:rsidRPr="00E05BFF">
              <w:rPr>
                <w:rFonts w:ascii="Arial" w:eastAsia="宋体" w:hAnsi="Arial" w:cs="Arial"/>
              </w:rPr>
              <w:t>HiPower</w:t>
            </w:r>
            <w:proofErr w:type="spellEnd"/>
            <w:r w:rsidRPr="00E05BFF">
              <w:rPr>
                <w:rFonts w:ascii="Arial" w:eastAsia="宋体" w:hAnsi="Arial" w:cs="Arial" w:hint="eastAsia"/>
              </w:rPr>
              <w:t>，满配功率可达</w:t>
            </w:r>
            <w:r w:rsidRPr="00E05BFF">
              <w:rPr>
                <w:rFonts w:ascii="Arial" w:eastAsia="宋体" w:hAnsi="Arial" w:cs="Arial"/>
              </w:rPr>
              <w:t>640</w:t>
            </w:r>
            <w:r w:rsidR="004576E7" w:rsidRPr="00802D9C">
              <w:rPr>
                <w:rFonts w:ascii="Arial" w:eastAsia="宋体" w:hAnsi="Arial" w:cs="Arial"/>
                <w:szCs w:val="28"/>
              </w:rPr>
              <w:t>k</w:t>
            </w:r>
            <w:r w:rsidRPr="00E05BFF">
              <w:rPr>
                <w:rFonts w:ascii="Arial" w:eastAsia="宋体" w:hAnsi="Arial" w:cs="Arial"/>
              </w:rPr>
              <w:t>W</w:t>
            </w:r>
            <w:r w:rsidRPr="00E05BFF">
              <w:rPr>
                <w:rFonts w:ascii="Arial" w:eastAsia="宋体" w:hAnsi="Arial" w:cs="Arial" w:hint="eastAsia"/>
              </w:rPr>
              <w:t>，单枪输出功率</w:t>
            </w:r>
            <w:r w:rsidRPr="00E05BFF">
              <w:rPr>
                <w:rFonts w:ascii="Arial" w:eastAsia="宋体" w:hAnsi="Arial" w:cs="Arial"/>
              </w:rPr>
              <w:t xml:space="preserve"> 480</w:t>
            </w:r>
            <w:r w:rsidR="004576E7" w:rsidRPr="00802D9C">
              <w:rPr>
                <w:rFonts w:ascii="Arial" w:eastAsia="宋体" w:hAnsi="Arial" w:cs="Arial"/>
                <w:szCs w:val="28"/>
              </w:rPr>
              <w:t>k</w:t>
            </w:r>
            <w:r w:rsidRPr="00E05BFF">
              <w:rPr>
                <w:rFonts w:ascii="Arial" w:eastAsia="宋体" w:hAnsi="Arial" w:cs="Arial"/>
              </w:rPr>
              <w:t>W</w:t>
            </w:r>
            <w:r w:rsidRPr="00E05BFF">
              <w:rPr>
                <w:rFonts w:ascii="Arial" w:eastAsia="宋体" w:hAnsi="Arial" w:cs="Arial" w:hint="eastAsia"/>
              </w:rPr>
              <w:t>，充电</w:t>
            </w:r>
            <w:r w:rsidRPr="00E05BFF">
              <w:rPr>
                <w:rFonts w:ascii="Arial" w:eastAsia="宋体" w:hAnsi="Arial" w:cs="Arial"/>
              </w:rPr>
              <w:t>10</w:t>
            </w:r>
            <w:r w:rsidRPr="00E05BFF">
              <w:rPr>
                <w:rFonts w:ascii="Arial" w:eastAsia="宋体" w:hAnsi="Arial" w:cs="Arial" w:hint="eastAsia"/>
              </w:rPr>
              <w:t>分钟即可补能</w:t>
            </w:r>
            <w:r w:rsidRPr="00E05BFF">
              <w:rPr>
                <w:rFonts w:ascii="Arial" w:eastAsia="宋体" w:hAnsi="Arial" w:cs="Arial"/>
              </w:rPr>
              <w:t>400</w:t>
            </w:r>
            <w:r w:rsidRPr="00E05BFF">
              <w:rPr>
                <w:rFonts w:ascii="Arial" w:eastAsia="宋体" w:hAnsi="Arial" w:cs="Arial" w:hint="eastAsia"/>
              </w:rPr>
              <w:t>公里（约</w:t>
            </w:r>
            <w:r w:rsidRPr="00E05BFF">
              <w:rPr>
                <w:rFonts w:ascii="Arial" w:eastAsia="宋体" w:hAnsi="Arial" w:cs="Arial"/>
              </w:rPr>
              <w:t>250</w:t>
            </w:r>
            <w:r w:rsidRPr="00E05BFF">
              <w:rPr>
                <w:rFonts w:ascii="Arial" w:eastAsia="宋体" w:hAnsi="Arial" w:cs="Arial" w:hint="eastAsia"/>
              </w:rPr>
              <w:t>英里），使得充电速度媲美加油。第四是车队充电场景，具备充电覆盖范围大、可移动等特点。</w:t>
            </w:r>
          </w:p>
          <w:p w14:paraId="2F3E8FCB" w14:textId="77777777" w:rsidR="00CF55C0" w:rsidRDefault="00CF55C0" w:rsidP="00CF55C0">
            <w:pPr>
              <w:pStyle w:val="af5"/>
              <w:ind w:firstLine="480"/>
              <w:jc w:val="both"/>
              <w:rPr>
                <w:rFonts w:ascii="Arial" w:eastAsia="宋体" w:hAnsi="Arial" w:cs="Arial"/>
              </w:rPr>
            </w:pPr>
            <w:r>
              <w:rPr>
                <w:rFonts w:ascii="Arial" w:eastAsia="宋体" w:hAnsi="Arial" w:cs="Arial" w:hint="eastAsia"/>
              </w:rPr>
              <w:t>展厅参观结束后，</w:t>
            </w:r>
            <w:r w:rsidRPr="00046782">
              <w:rPr>
                <w:rFonts w:ascii="Arial" w:eastAsia="宋体" w:hAnsi="Arial" w:cs="Arial" w:hint="eastAsia"/>
              </w:rPr>
              <w:t>接待人员与投资者</w:t>
            </w:r>
            <w:r>
              <w:rPr>
                <w:rFonts w:ascii="Arial" w:eastAsia="宋体" w:hAnsi="Arial" w:cs="Arial" w:hint="eastAsia"/>
              </w:rPr>
              <w:t>前往公司会议室</w:t>
            </w:r>
            <w:r w:rsidRPr="00046782">
              <w:rPr>
                <w:rFonts w:ascii="Arial" w:eastAsia="宋体" w:hAnsi="Arial" w:cs="Arial" w:hint="eastAsia"/>
              </w:rPr>
              <w:t>进行</w:t>
            </w:r>
            <w:r>
              <w:rPr>
                <w:rFonts w:ascii="Arial" w:eastAsia="宋体" w:hAnsi="Arial" w:cs="Arial" w:hint="eastAsia"/>
              </w:rPr>
              <w:t>了</w:t>
            </w:r>
            <w:r w:rsidRPr="00046782">
              <w:rPr>
                <w:rFonts w:ascii="Arial" w:eastAsia="宋体" w:hAnsi="Arial" w:cs="Arial" w:hint="eastAsia"/>
              </w:rPr>
              <w:t>沟通交流，主要内容如下：</w:t>
            </w:r>
          </w:p>
          <w:p w14:paraId="32635E7C" w14:textId="77777777" w:rsidR="00CF55C0" w:rsidRPr="00CF55C0" w:rsidRDefault="00CF55C0" w:rsidP="006106FB">
            <w:pPr>
              <w:pStyle w:val="af5"/>
              <w:ind w:firstLine="482"/>
              <w:jc w:val="both"/>
              <w:rPr>
                <w:rFonts w:ascii="Arial" w:eastAsia="宋体" w:hAnsi="Arial" w:cs="Arial"/>
                <w:b/>
                <w:bCs/>
              </w:rPr>
            </w:pPr>
          </w:p>
          <w:p w14:paraId="4FAAF83B" w14:textId="16E1E098" w:rsidR="00404199" w:rsidRPr="00404199" w:rsidRDefault="00404199" w:rsidP="006106FB">
            <w:pPr>
              <w:pStyle w:val="af5"/>
              <w:ind w:firstLine="482"/>
              <w:jc w:val="both"/>
              <w:rPr>
                <w:rFonts w:ascii="Arial" w:eastAsia="宋体" w:hAnsi="Arial" w:cs="Arial"/>
                <w:b/>
                <w:bCs/>
              </w:rPr>
            </w:pPr>
            <w:r w:rsidRPr="00404199">
              <w:rPr>
                <w:rFonts w:ascii="Arial" w:eastAsia="宋体" w:hAnsi="Arial" w:cs="Arial" w:hint="eastAsia"/>
                <w:b/>
                <w:bCs/>
              </w:rPr>
              <w:t>问题</w:t>
            </w:r>
            <w:r w:rsidR="0067242F">
              <w:rPr>
                <w:rFonts w:ascii="Arial" w:eastAsia="宋体" w:hAnsi="Arial" w:cs="Arial" w:hint="eastAsia"/>
                <w:b/>
                <w:bCs/>
              </w:rPr>
              <w:t>一</w:t>
            </w:r>
            <w:r w:rsidRPr="00404199">
              <w:rPr>
                <w:rFonts w:ascii="Arial" w:eastAsia="宋体" w:hAnsi="Arial" w:cs="Arial" w:hint="eastAsia"/>
                <w:b/>
                <w:bCs/>
              </w:rPr>
              <w:t>：</w:t>
            </w:r>
            <w:r w:rsidRPr="00404199">
              <w:rPr>
                <w:rFonts w:ascii="Arial" w:eastAsia="宋体" w:hAnsi="Arial" w:cs="Arial"/>
                <w:b/>
                <w:bCs/>
              </w:rPr>
              <w:t>2024</w:t>
            </w:r>
            <w:r w:rsidRPr="00404199">
              <w:rPr>
                <w:rFonts w:ascii="Arial" w:eastAsia="宋体" w:hAnsi="Arial" w:cs="Arial" w:hint="eastAsia"/>
                <w:b/>
                <w:bCs/>
              </w:rPr>
              <w:t>年一季度充电桩分地区、分产品的收入情况？</w:t>
            </w:r>
          </w:p>
          <w:p w14:paraId="78B5D28C" w14:textId="664E0174" w:rsidR="00404199" w:rsidRDefault="00404199" w:rsidP="006106FB">
            <w:pPr>
              <w:pStyle w:val="af5"/>
              <w:ind w:firstLine="480"/>
              <w:jc w:val="both"/>
              <w:rPr>
                <w:rFonts w:ascii="Arial" w:eastAsia="宋体" w:hAnsi="Arial" w:cs="Arial"/>
              </w:rPr>
            </w:pPr>
            <w:r w:rsidRPr="00404199">
              <w:rPr>
                <w:rFonts w:ascii="Arial" w:eastAsia="宋体" w:hAnsi="Arial" w:cs="Arial" w:hint="eastAsia"/>
              </w:rPr>
              <w:t>分地区来看，</w:t>
            </w:r>
            <w:r w:rsidRPr="00404199">
              <w:rPr>
                <w:rFonts w:ascii="Arial" w:eastAsia="宋体" w:hAnsi="Arial" w:cs="Arial"/>
              </w:rPr>
              <w:t>2024</w:t>
            </w:r>
            <w:r w:rsidRPr="00404199">
              <w:rPr>
                <w:rFonts w:ascii="Arial" w:eastAsia="宋体" w:hAnsi="Arial" w:cs="Arial" w:hint="eastAsia"/>
              </w:rPr>
              <w:t>年一季度来自欧美市场的充电桩收入占数字能源总收入的</w:t>
            </w:r>
            <w:r w:rsidRPr="00404199">
              <w:rPr>
                <w:rFonts w:ascii="Arial" w:eastAsia="宋体" w:hAnsi="Arial" w:cs="Arial"/>
              </w:rPr>
              <w:t>85%</w:t>
            </w:r>
            <w:r w:rsidRPr="00404199">
              <w:rPr>
                <w:rFonts w:ascii="Arial" w:eastAsia="宋体" w:hAnsi="Arial" w:cs="Arial" w:hint="eastAsia"/>
              </w:rPr>
              <w:t>以上，美国市场需求增长最为强劲。分产品来看，</w:t>
            </w:r>
            <w:r w:rsidRPr="00404199">
              <w:rPr>
                <w:rFonts w:ascii="Arial" w:eastAsia="宋体" w:hAnsi="Arial" w:cs="Arial"/>
              </w:rPr>
              <w:t>2024</w:t>
            </w:r>
            <w:r w:rsidRPr="00404199">
              <w:rPr>
                <w:rFonts w:ascii="Arial" w:eastAsia="宋体" w:hAnsi="Arial" w:cs="Arial" w:hint="eastAsia"/>
              </w:rPr>
              <w:t>年一季度公司直流桩收入占比提升至</w:t>
            </w:r>
            <w:r w:rsidRPr="00404199">
              <w:rPr>
                <w:rFonts w:ascii="Arial" w:eastAsia="宋体" w:hAnsi="Arial" w:cs="Arial"/>
              </w:rPr>
              <w:t>60%</w:t>
            </w:r>
            <w:r w:rsidRPr="00404199">
              <w:rPr>
                <w:rFonts w:ascii="Arial" w:eastAsia="宋体" w:hAnsi="Arial" w:cs="Arial" w:hint="eastAsia"/>
              </w:rPr>
              <w:t>左右。</w:t>
            </w:r>
          </w:p>
          <w:p w14:paraId="599AB407" w14:textId="77777777" w:rsidR="0067242F" w:rsidRDefault="0067242F" w:rsidP="006106FB">
            <w:pPr>
              <w:pStyle w:val="af5"/>
              <w:ind w:firstLine="480"/>
              <w:jc w:val="both"/>
              <w:rPr>
                <w:rFonts w:ascii="Arial" w:eastAsia="宋体" w:hAnsi="Arial" w:cs="Arial"/>
              </w:rPr>
            </w:pPr>
          </w:p>
          <w:p w14:paraId="25BFDD18" w14:textId="1D2C5721" w:rsidR="0067242F" w:rsidRPr="00777F8A" w:rsidRDefault="0067242F" w:rsidP="0067242F">
            <w:pPr>
              <w:pStyle w:val="af5"/>
              <w:ind w:firstLine="482"/>
              <w:jc w:val="both"/>
              <w:rPr>
                <w:rFonts w:ascii="Arial" w:eastAsia="宋体" w:hAnsi="Arial" w:cs="Arial"/>
                <w:b/>
                <w:bCs/>
              </w:rPr>
            </w:pPr>
            <w:r w:rsidRPr="00774DC6">
              <w:rPr>
                <w:rFonts w:ascii="Arial" w:eastAsia="宋体" w:hAnsi="Arial" w:cs="Arial"/>
                <w:b/>
                <w:bCs/>
              </w:rPr>
              <w:t>问题</w:t>
            </w:r>
            <w:r>
              <w:rPr>
                <w:rFonts w:ascii="Arial" w:eastAsia="宋体" w:hAnsi="Arial" w:cs="Arial" w:hint="eastAsia"/>
                <w:b/>
                <w:bCs/>
              </w:rPr>
              <w:t>二</w:t>
            </w:r>
            <w:r w:rsidRPr="00774DC6">
              <w:rPr>
                <w:rFonts w:ascii="Arial" w:eastAsia="宋体" w:hAnsi="Arial" w:cs="Arial"/>
                <w:b/>
                <w:bCs/>
              </w:rPr>
              <w:t>：</w:t>
            </w:r>
            <w:r>
              <w:rPr>
                <w:rFonts w:ascii="Arial" w:eastAsia="宋体" w:hAnsi="Arial" w:cs="Arial" w:hint="eastAsia"/>
                <w:b/>
                <w:bCs/>
              </w:rPr>
              <w:t>2</w:t>
            </w:r>
            <w:r>
              <w:rPr>
                <w:rFonts w:ascii="Arial" w:eastAsia="宋体" w:hAnsi="Arial" w:cs="Arial"/>
                <w:b/>
                <w:bCs/>
              </w:rPr>
              <w:t>024</w:t>
            </w:r>
            <w:r>
              <w:rPr>
                <w:rFonts w:ascii="Arial" w:eastAsia="宋体" w:hAnsi="Arial" w:cs="Arial" w:hint="eastAsia"/>
                <w:b/>
                <w:bCs/>
              </w:rPr>
              <w:t>年一季度</w:t>
            </w:r>
            <w:r w:rsidRPr="00404199">
              <w:rPr>
                <w:rFonts w:ascii="Arial" w:eastAsia="宋体" w:hAnsi="Arial" w:cs="Arial" w:hint="eastAsia"/>
                <w:b/>
                <w:bCs/>
              </w:rPr>
              <w:t>充电桩毛利率改善的原因？</w:t>
            </w:r>
          </w:p>
          <w:p w14:paraId="4C91AC46" w14:textId="77777777" w:rsidR="0067242F" w:rsidRPr="0056550B" w:rsidRDefault="0067242F" w:rsidP="0067242F">
            <w:pPr>
              <w:pStyle w:val="af5"/>
              <w:ind w:firstLine="480"/>
              <w:jc w:val="both"/>
              <w:rPr>
                <w:rFonts w:ascii="Arial" w:eastAsia="宋体" w:hAnsi="Arial" w:cs="Arial"/>
              </w:rPr>
            </w:pPr>
            <w:r w:rsidRPr="00404199">
              <w:rPr>
                <w:rFonts w:ascii="Arial" w:eastAsia="宋体" w:hAnsi="Arial" w:cs="Arial" w:hint="eastAsia"/>
              </w:rPr>
              <w:t>首先，去年同期很多发往美国的充电桩产品从深圳工厂发货，受到了加征关税的影响，今年海外工厂产能布局明显优化。其次，去年较多项目采用空运的方式，今年公司加强了对物流的精细化管控，以海运为主。此外公司整体直流桩收入占比提升。</w:t>
            </w:r>
          </w:p>
          <w:p w14:paraId="702227E2" w14:textId="6960FAEA" w:rsidR="00A52E61" w:rsidRDefault="00A52E61" w:rsidP="006106FB">
            <w:pPr>
              <w:pStyle w:val="af5"/>
              <w:ind w:firstLine="480"/>
              <w:jc w:val="both"/>
              <w:rPr>
                <w:rFonts w:ascii="Arial" w:eastAsia="宋体" w:hAnsi="Arial" w:cs="Arial"/>
              </w:rPr>
            </w:pPr>
          </w:p>
          <w:p w14:paraId="7948E5FA" w14:textId="2C2787ED" w:rsidR="00A52E61" w:rsidRPr="00404199" w:rsidRDefault="00A52E61" w:rsidP="00A52E61">
            <w:pPr>
              <w:pStyle w:val="af5"/>
              <w:ind w:firstLine="482"/>
              <w:jc w:val="both"/>
              <w:rPr>
                <w:rFonts w:ascii="Arial" w:eastAsia="宋体" w:hAnsi="Arial" w:cs="Arial"/>
                <w:b/>
                <w:bCs/>
              </w:rPr>
            </w:pPr>
            <w:r w:rsidRPr="00404199">
              <w:rPr>
                <w:rFonts w:ascii="Arial" w:eastAsia="宋体" w:hAnsi="Arial" w:cs="Arial" w:hint="eastAsia"/>
                <w:b/>
                <w:bCs/>
              </w:rPr>
              <w:t>问题</w:t>
            </w:r>
            <w:r>
              <w:rPr>
                <w:rFonts w:ascii="Arial" w:eastAsia="宋体" w:hAnsi="Arial" w:cs="Arial" w:hint="eastAsia"/>
                <w:b/>
                <w:bCs/>
              </w:rPr>
              <w:t>三</w:t>
            </w:r>
            <w:r w:rsidRPr="00404199">
              <w:rPr>
                <w:rFonts w:ascii="Arial" w:eastAsia="宋体" w:hAnsi="Arial" w:cs="Arial" w:hint="eastAsia"/>
                <w:b/>
                <w:bCs/>
              </w:rPr>
              <w:t>：充电桩</w:t>
            </w:r>
            <w:r>
              <w:rPr>
                <w:rFonts w:ascii="Arial" w:eastAsia="宋体" w:hAnsi="Arial" w:cs="Arial" w:hint="eastAsia"/>
                <w:b/>
                <w:bCs/>
              </w:rPr>
              <w:t>产品的销售模式？</w:t>
            </w:r>
          </w:p>
          <w:p w14:paraId="4886DFEA" w14:textId="33786F7A" w:rsidR="00A52E61" w:rsidRPr="00A52E61" w:rsidRDefault="00A52E61" w:rsidP="006106FB">
            <w:pPr>
              <w:pStyle w:val="af5"/>
              <w:ind w:firstLine="480"/>
              <w:jc w:val="both"/>
              <w:rPr>
                <w:rFonts w:ascii="Arial" w:eastAsia="宋体" w:hAnsi="Arial" w:cs="Arial"/>
              </w:rPr>
            </w:pPr>
            <w:r w:rsidRPr="00A52E61">
              <w:rPr>
                <w:rFonts w:ascii="Arial" w:eastAsia="宋体" w:hAnsi="Arial" w:cs="Arial" w:hint="eastAsia"/>
              </w:rPr>
              <w:t>结合市场需求及自身产品特点，</w:t>
            </w:r>
            <w:r w:rsidR="0067242F">
              <w:rPr>
                <w:rFonts w:ascii="Arial" w:eastAsia="宋体" w:hAnsi="Arial" w:cs="Arial" w:hint="eastAsia"/>
              </w:rPr>
              <w:t>公司</w:t>
            </w:r>
            <w:r w:rsidRPr="00A52E61">
              <w:rPr>
                <w:rFonts w:ascii="Arial" w:eastAsia="宋体" w:hAnsi="Arial" w:cs="Arial" w:hint="eastAsia"/>
              </w:rPr>
              <w:t>充电桩产品采用直销为主、经销为辅的销售模式。经销客户包括</w:t>
            </w:r>
            <w:r>
              <w:rPr>
                <w:rFonts w:ascii="Arial" w:eastAsia="宋体" w:hAnsi="Arial" w:cs="Arial" w:hint="eastAsia"/>
              </w:rPr>
              <w:t>电商平台、</w:t>
            </w:r>
            <w:r w:rsidRPr="00A52E61">
              <w:rPr>
                <w:rFonts w:ascii="Arial" w:eastAsia="宋体" w:hAnsi="Arial" w:cs="Arial" w:hint="eastAsia"/>
              </w:rPr>
              <w:t>大型连锁零售商等</w:t>
            </w:r>
            <w:r>
              <w:rPr>
                <w:rFonts w:ascii="Arial" w:eastAsia="宋体" w:hAnsi="Arial" w:cs="Arial" w:hint="eastAsia"/>
              </w:rPr>
              <w:t>；</w:t>
            </w:r>
            <w:r w:rsidRPr="00A52E61">
              <w:rPr>
                <w:rFonts w:ascii="Arial" w:eastAsia="宋体" w:hAnsi="Arial" w:cs="Arial" w:hint="eastAsia"/>
              </w:rPr>
              <w:t>直销客户主要是充电桩运营商、能源公司、车队、充电桩安装商等行业客户。</w:t>
            </w:r>
          </w:p>
          <w:p w14:paraId="0F8B4B9C" w14:textId="77777777" w:rsidR="00404199" w:rsidRDefault="00404199" w:rsidP="006106FB">
            <w:pPr>
              <w:pStyle w:val="af5"/>
              <w:ind w:firstLine="480"/>
              <w:jc w:val="both"/>
              <w:rPr>
                <w:rFonts w:ascii="Arial" w:eastAsia="宋体" w:hAnsi="Arial" w:cs="Arial"/>
              </w:rPr>
            </w:pPr>
          </w:p>
          <w:p w14:paraId="275A81B8" w14:textId="3AFA4CE5" w:rsidR="0067176F" w:rsidRPr="00777F8A" w:rsidRDefault="0067176F" w:rsidP="0067176F">
            <w:pPr>
              <w:pStyle w:val="af5"/>
              <w:ind w:firstLine="482"/>
              <w:jc w:val="both"/>
              <w:rPr>
                <w:rFonts w:ascii="Arial" w:eastAsia="宋体" w:hAnsi="Arial" w:cs="Arial"/>
                <w:b/>
                <w:bCs/>
              </w:rPr>
            </w:pPr>
            <w:r w:rsidRPr="00774DC6">
              <w:rPr>
                <w:rFonts w:ascii="Arial" w:eastAsia="宋体" w:hAnsi="Arial" w:cs="Arial"/>
                <w:b/>
                <w:bCs/>
              </w:rPr>
              <w:t>问题</w:t>
            </w:r>
            <w:r w:rsidR="00A52E61">
              <w:rPr>
                <w:rFonts w:ascii="Arial" w:eastAsia="宋体" w:hAnsi="Arial" w:cs="Arial" w:hint="eastAsia"/>
                <w:b/>
                <w:bCs/>
              </w:rPr>
              <w:t>四</w:t>
            </w:r>
            <w:r w:rsidRPr="00774DC6">
              <w:rPr>
                <w:rFonts w:ascii="Arial" w:eastAsia="宋体" w:hAnsi="Arial" w:cs="Arial"/>
                <w:b/>
                <w:bCs/>
              </w:rPr>
              <w:t>：</w:t>
            </w:r>
            <w:r w:rsidR="00B91A80">
              <w:rPr>
                <w:rFonts w:ascii="Arial" w:eastAsia="宋体" w:hAnsi="Arial" w:cs="Arial" w:hint="eastAsia"/>
                <w:b/>
                <w:bCs/>
              </w:rPr>
              <w:t>公司充电桩产品有哪些优势？</w:t>
            </w:r>
          </w:p>
          <w:p w14:paraId="13A30D3E" w14:textId="3317E0EB" w:rsidR="006900FA" w:rsidRDefault="00CF55C0" w:rsidP="0067176F">
            <w:pPr>
              <w:pStyle w:val="af5"/>
              <w:ind w:firstLine="480"/>
              <w:jc w:val="both"/>
              <w:rPr>
                <w:rFonts w:ascii="Arial" w:eastAsia="宋体" w:hAnsi="Arial" w:cs="Arial"/>
                <w:szCs w:val="28"/>
              </w:rPr>
            </w:pPr>
            <w:r w:rsidRPr="00802D9C">
              <w:rPr>
                <w:rFonts w:ascii="Arial" w:eastAsia="宋体" w:hAnsi="Arial" w:cs="Arial" w:hint="eastAsia"/>
                <w:szCs w:val="28"/>
              </w:rPr>
              <w:t>1</w:t>
            </w:r>
            <w:r w:rsidR="006900FA">
              <w:rPr>
                <w:rFonts w:ascii="Arial" w:eastAsia="宋体" w:hAnsi="Arial" w:cs="Arial" w:hint="eastAsia"/>
                <w:szCs w:val="28"/>
              </w:rPr>
              <w:t>、</w:t>
            </w:r>
            <w:r w:rsidRPr="00802D9C">
              <w:rPr>
                <w:rFonts w:ascii="Arial" w:eastAsia="宋体" w:hAnsi="Arial" w:cs="Arial" w:hint="eastAsia"/>
                <w:szCs w:val="28"/>
              </w:rPr>
              <w:t>产品优势：公司的交流桩产品包括</w:t>
            </w:r>
            <w:r w:rsidRPr="00802D9C">
              <w:rPr>
                <w:rFonts w:ascii="Arial" w:eastAsia="宋体" w:hAnsi="Arial" w:cs="Arial"/>
                <w:szCs w:val="28"/>
              </w:rPr>
              <w:t>7kW-22kW</w:t>
            </w:r>
            <w:r w:rsidRPr="00802D9C">
              <w:rPr>
                <w:rFonts w:ascii="Arial" w:eastAsia="宋体" w:hAnsi="Arial" w:cs="Arial"/>
                <w:szCs w:val="28"/>
              </w:rPr>
              <w:t>的欧标、美标</w:t>
            </w:r>
            <w:r w:rsidRPr="00802D9C">
              <w:rPr>
                <w:rFonts w:ascii="Arial" w:eastAsia="宋体" w:hAnsi="Arial" w:cs="Arial" w:hint="eastAsia"/>
                <w:szCs w:val="28"/>
              </w:rPr>
              <w:t>产品，直流桩产品包括</w:t>
            </w:r>
            <w:r w:rsidRPr="00802D9C">
              <w:rPr>
                <w:rFonts w:ascii="Arial" w:eastAsia="宋体" w:hAnsi="Arial" w:cs="Arial"/>
                <w:szCs w:val="28"/>
              </w:rPr>
              <w:t>40kW-640kW</w:t>
            </w:r>
            <w:r w:rsidRPr="00802D9C">
              <w:rPr>
                <w:rFonts w:ascii="Arial" w:eastAsia="宋体" w:hAnsi="Arial" w:cs="Arial"/>
                <w:szCs w:val="28"/>
              </w:rPr>
              <w:t>的欧标、美标直流桩、超充桩</w:t>
            </w:r>
            <w:r w:rsidRPr="00802D9C">
              <w:rPr>
                <w:rFonts w:ascii="Arial" w:eastAsia="宋体" w:hAnsi="Arial" w:cs="Arial" w:hint="eastAsia"/>
                <w:szCs w:val="28"/>
              </w:rPr>
              <w:t>，已形成了丰富的产品矩阵，可覆盖各类充电应用场景以满足客户多样化的需求。</w:t>
            </w:r>
            <w:r w:rsidR="00FE04C1" w:rsidRPr="00FE04C1">
              <w:rPr>
                <w:rFonts w:ascii="Arial" w:eastAsia="宋体" w:hAnsi="Arial" w:cs="Arial" w:hint="eastAsia"/>
                <w:szCs w:val="28"/>
              </w:rPr>
              <w:t>基于汽车通信领域的技术积累，</w:t>
            </w:r>
            <w:r w:rsidR="003A020F">
              <w:rPr>
                <w:rFonts w:ascii="Arial" w:eastAsia="宋体" w:hAnsi="Arial" w:cs="Arial" w:hint="eastAsia"/>
                <w:szCs w:val="28"/>
              </w:rPr>
              <w:t>公司</w:t>
            </w:r>
            <w:r w:rsidR="00FE04C1" w:rsidRPr="00FE04C1">
              <w:rPr>
                <w:rFonts w:ascii="Arial" w:eastAsia="宋体" w:hAnsi="Arial" w:cs="Arial" w:hint="eastAsia"/>
                <w:szCs w:val="28"/>
              </w:rPr>
              <w:t>针对性开发车桩通信仿真平台，依托于覆盖全球的实车测试资源，</w:t>
            </w:r>
            <w:r w:rsidR="00FE04C1">
              <w:rPr>
                <w:rFonts w:ascii="Arial" w:eastAsia="宋体" w:hAnsi="Arial" w:cs="Arial" w:hint="eastAsia"/>
                <w:szCs w:val="28"/>
              </w:rPr>
              <w:t>车桩兼容性高，</w:t>
            </w:r>
            <w:r w:rsidR="00FE04C1" w:rsidRPr="00FE04C1">
              <w:rPr>
                <w:rFonts w:ascii="Arial" w:eastAsia="宋体" w:hAnsi="Arial" w:cs="Arial" w:hint="eastAsia"/>
                <w:szCs w:val="28"/>
              </w:rPr>
              <w:t>实现一次充电成功率大于</w:t>
            </w:r>
            <w:r w:rsidR="00FE04C1" w:rsidRPr="00FE04C1">
              <w:rPr>
                <w:rFonts w:ascii="Arial" w:eastAsia="宋体" w:hAnsi="Arial" w:cs="Arial"/>
                <w:szCs w:val="28"/>
              </w:rPr>
              <w:t>99%</w:t>
            </w:r>
            <w:r w:rsidR="00FE04C1">
              <w:rPr>
                <w:rFonts w:ascii="Arial" w:eastAsia="宋体" w:hAnsi="Arial" w:cs="Arial" w:hint="eastAsia"/>
                <w:szCs w:val="28"/>
              </w:rPr>
              <w:t>。</w:t>
            </w:r>
          </w:p>
          <w:p w14:paraId="449FBE6F" w14:textId="2AD2FDC6" w:rsidR="006900FA" w:rsidRDefault="00CF55C0" w:rsidP="0067176F">
            <w:pPr>
              <w:pStyle w:val="af5"/>
              <w:ind w:firstLine="480"/>
              <w:jc w:val="both"/>
              <w:rPr>
                <w:rFonts w:ascii="Arial" w:eastAsia="宋体" w:hAnsi="Arial" w:cs="Arial"/>
                <w:szCs w:val="28"/>
              </w:rPr>
            </w:pPr>
            <w:r w:rsidRPr="00802D9C">
              <w:rPr>
                <w:rFonts w:ascii="Arial" w:eastAsia="宋体" w:hAnsi="Arial" w:cs="Arial" w:hint="eastAsia"/>
                <w:szCs w:val="28"/>
              </w:rPr>
              <w:lastRenderedPageBreak/>
              <w:t>2</w:t>
            </w:r>
            <w:r w:rsidR="006900FA">
              <w:rPr>
                <w:rFonts w:ascii="Arial" w:eastAsia="宋体" w:hAnsi="Arial" w:cs="Arial" w:hint="eastAsia"/>
                <w:szCs w:val="28"/>
              </w:rPr>
              <w:t>、全场景解决方案</w:t>
            </w:r>
            <w:r w:rsidRPr="00802D9C">
              <w:rPr>
                <w:rFonts w:ascii="Arial" w:eastAsia="宋体" w:hAnsi="Arial" w:cs="Arial" w:hint="eastAsia"/>
                <w:szCs w:val="28"/>
              </w:rPr>
              <w:t>优势：公司持续</w:t>
            </w:r>
            <w:r w:rsidR="00AD516B">
              <w:rPr>
                <w:rFonts w:ascii="Arial" w:eastAsia="宋体" w:hAnsi="Arial" w:cs="Arial" w:hint="eastAsia"/>
                <w:szCs w:val="28"/>
              </w:rPr>
              <w:t>加大对数字能源业务的战略投入，</w:t>
            </w:r>
            <w:r w:rsidRPr="00802D9C">
              <w:rPr>
                <w:rFonts w:ascii="Arial" w:eastAsia="宋体" w:hAnsi="Arial" w:cs="Arial" w:hint="eastAsia"/>
                <w:szCs w:val="28"/>
              </w:rPr>
              <w:t>开发道通充电云平台相关功能，</w:t>
            </w:r>
            <w:r w:rsidR="00AD516B">
              <w:rPr>
                <w:rFonts w:ascii="Arial" w:eastAsia="宋体" w:hAnsi="Arial" w:cs="Arial" w:hint="eastAsia"/>
                <w:szCs w:val="28"/>
              </w:rPr>
              <w:t>已</w:t>
            </w:r>
            <w:r w:rsidRPr="00802D9C">
              <w:rPr>
                <w:rFonts w:ascii="Arial" w:eastAsia="宋体" w:hAnsi="Arial" w:cs="Arial" w:hint="eastAsia"/>
                <w:szCs w:val="28"/>
              </w:rPr>
              <w:t>推出了充电运营管理平台、充电桩运维管理平台、充电桩</w:t>
            </w:r>
            <w:r w:rsidRPr="00802D9C">
              <w:rPr>
                <w:rFonts w:ascii="Arial" w:eastAsia="宋体" w:hAnsi="Arial" w:cs="Arial"/>
                <w:szCs w:val="28"/>
              </w:rPr>
              <w:t>App</w:t>
            </w:r>
            <w:r w:rsidRPr="00802D9C">
              <w:rPr>
                <w:rFonts w:ascii="Arial" w:eastAsia="宋体" w:hAnsi="Arial" w:cs="Arial"/>
                <w:szCs w:val="28"/>
              </w:rPr>
              <w:t>应用三大产品，为客户</w:t>
            </w:r>
            <w:r w:rsidR="006900FA" w:rsidRPr="006900FA">
              <w:rPr>
                <w:rFonts w:ascii="Arial" w:eastAsia="宋体" w:hAnsi="Arial" w:cs="Arial" w:hint="eastAsia"/>
                <w:szCs w:val="28"/>
              </w:rPr>
              <w:t>打造覆盖全场景的能源管理解决方案，构筑智能充电网路，建立高效敏捷的服务系统，构筑整体系统性竞争优势</w:t>
            </w:r>
            <w:r w:rsidRPr="00802D9C">
              <w:rPr>
                <w:rFonts w:ascii="Arial" w:eastAsia="宋体" w:hAnsi="Arial" w:cs="Arial"/>
                <w:szCs w:val="28"/>
              </w:rPr>
              <w:t>。</w:t>
            </w:r>
          </w:p>
          <w:p w14:paraId="562F2D36" w14:textId="7B5E58F6" w:rsidR="0067176F" w:rsidRDefault="00CF55C0" w:rsidP="0067176F">
            <w:pPr>
              <w:pStyle w:val="af5"/>
              <w:ind w:firstLine="480"/>
              <w:jc w:val="both"/>
              <w:rPr>
                <w:rFonts w:ascii="Arial" w:eastAsia="宋体" w:hAnsi="Arial" w:cs="Arial"/>
                <w:szCs w:val="28"/>
              </w:rPr>
            </w:pPr>
            <w:r w:rsidRPr="00802D9C">
              <w:rPr>
                <w:rFonts w:ascii="Arial" w:eastAsia="宋体" w:hAnsi="Arial" w:cs="Arial" w:hint="eastAsia"/>
                <w:szCs w:val="28"/>
              </w:rPr>
              <w:t>3</w:t>
            </w:r>
            <w:r w:rsidR="006900FA">
              <w:rPr>
                <w:rFonts w:ascii="Arial" w:eastAsia="宋体" w:hAnsi="Arial" w:cs="Arial" w:hint="eastAsia"/>
                <w:szCs w:val="28"/>
              </w:rPr>
              <w:t>、本地化服务</w:t>
            </w:r>
            <w:r w:rsidRPr="00802D9C">
              <w:rPr>
                <w:rFonts w:ascii="Arial" w:eastAsia="宋体" w:hAnsi="Arial" w:cs="Arial" w:hint="eastAsia"/>
                <w:szCs w:val="28"/>
              </w:rPr>
              <w:t>优势：经过多年发展与布局，公司已在全球主要销售区域设立了销售子公司，销售网络已覆盖北美、欧洲、中国、亚太、南美、</w:t>
            </w:r>
            <w:r w:rsidRPr="00802D9C">
              <w:rPr>
                <w:rFonts w:ascii="Arial" w:eastAsia="宋体" w:hAnsi="Arial" w:cs="Arial"/>
                <w:szCs w:val="28"/>
              </w:rPr>
              <w:t>IMEA</w:t>
            </w:r>
            <w:r w:rsidRPr="00802D9C">
              <w:rPr>
                <w:rFonts w:ascii="Arial" w:eastAsia="宋体" w:hAnsi="Arial" w:cs="Arial"/>
                <w:szCs w:val="28"/>
              </w:rPr>
              <w:t>（印度、中东、非洲）等全球</w:t>
            </w:r>
            <w:r w:rsidRPr="00802D9C">
              <w:rPr>
                <w:rFonts w:ascii="Arial" w:eastAsia="宋体" w:hAnsi="Arial" w:cs="Arial"/>
                <w:szCs w:val="28"/>
              </w:rPr>
              <w:t>70</w:t>
            </w:r>
            <w:r w:rsidRPr="00802D9C">
              <w:rPr>
                <w:rFonts w:ascii="Arial" w:eastAsia="宋体" w:hAnsi="Arial" w:cs="Arial"/>
                <w:szCs w:val="28"/>
              </w:rPr>
              <w:t>多个国家或地区，</w:t>
            </w:r>
            <w:r w:rsidRPr="00802D9C">
              <w:rPr>
                <w:rFonts w:ascii="Arial" w:eastAsia="宋体" w:hAnsi="Arial" w:cs="Arial" w:hint="eastAsia"/>
                <w:szCs w:val="28"/>
              </w:rPr>
              <w:t>公司突破地域及语言、文化带来的局限，为客户提供优质的本地化的售后服务，建立起专业系统化的营销体系，获得客户的广泛认可。</w:t>
            </w:r>
          </w:p>
          <w:p w14:paraId="6D87D2DF" w14:textId="78692173" w:rsidR="00AD516B" w:rsidRPr="00777F8A" w:rsidRDefault="00AD516B" w:rsidP="0067176F">
            <w:pPr>
              <w:pStyle w:val="af5"/>
              <w:ind w:firstLine="480"/>
              <w:jc w:val="both"/>
              <w:rPr>
                <w:rFonts w:ascii="Arial" w:eastAsia="宋体" w:hAnsi="Arial" w:cs="Arial"/>
              </w:rPr>
            </w:pPr>
            <w:r>
              <w:rPr>
                <w:rFonts w:ascii="Arial" w:eastAsia="宋体" w:hAnsi="Arial" w:cs="Arial" w:hint="eastAsia"/>
                <w:szCs w:val="28"/>
              </w:rPr>
              <w:t>4</w:t>
            </w:r>
            <w:r>
              <w:rPr>
                <w:rFonts w:ascii="Arial" w:eastAsia="宋体" w:hAnsi="Arial" w:cs="Arial" w:hint="eastAsia"/>
                <w:szCs w:val="28"/>
              </w:rPr>
              <w:t>、全球产能优势：</w:t>
            </w:r>
            <w:r w:rsidRPr="00AD516B">
              <w:rPr>
                <w:rFonts w:ascii="Arial" w:eastAsia="宋体" w:hAnsi="Arial" w:cs="Arial" w:hint="eastAsia"/>
                <w:szCs w:val="28"/>
              </w:rPr>
              <w:t>公司深刻洞察到近年来国际贸易紧张局势的不断升级，</w:t>
            </w:r>
            <w:r>
              <w:rPr>
                <w:rFonts w:ascii="Arial" w:eastAsia="宋体" w:hAnsi="Arial" w:cs="Arial" w:hint="eastAsia"/>
                <w:szCs w:val="28"/>
              </w:rPr>
              <w:t>并已完成全球产能的战略布局。</w:t>
            </w:r>
            <w:r>
              <w:rPr>
                <w:rFonts w:ascii="Arial" w:eastAsia="宋体" w:hAnsi="Arial" w:cs="Arial" w:hint="eastAsia"/>
                <w:szCs w:val="28"/>
              </w:rPr>
              <w:t>2</w:t>
            </w:r>
            <w:r>
              <w:rPr>
                <w:rFonts w:ascii="Arial" w:eastAsia="宋体" w:hAnsi="Arial" w:cs="Arial"/>
                <w:szCs w:val="28"/>
              </w:rPr>
              <w:t>023</w:t>
            </w:r>
            <w:r>
              <w:rPr>
                <w:rFonts w:ascii="Arial" w:eastAsia="宋体" w:hAnsi="Arial" w:cs="Arial" w:hint="eastAsia"/>
                <w:szCs w:val="28"/>
              </w:rPr>
              <w:t>年下半年，公司越南工厂新增直流桩产能，</w:t>
            </w:r>
            <w:r w:rsidRPr="00AD516B">
              <w:rPr>
                <w:rFonts w:ascii="Arial" w:eastAsia="宋体" w:hAnsi="Arial" w:cs="Arial" w:hint="eastAsia"/>
                <w:szCs w:val="28"/>
              </w:rPr>
              <w:t>进一步巩固了公司在成本竞争中的领先地位</w:t>
            </w:r>
            <w:r>
              <w:rPr>
                <w:rFonts w:ascii="Arial" w:eastAsia="宋体" w:hAnsi="Arial" w:cs="Arial" w:hint="eastAsia"/>
                <w:szCs w:val="28"/>
              </w:rPr>
              <w:t>。</w:t>
            </w:r>
            <w:r>
              <w:rPr>
                <w:rFonts w:ascii="Arial" w:eastAsia="宋体" w:hAnsi="Arial" w:cs="Arial" w:hint="eastAsia"/>
                <w:szCs w:val="28"/>
              </w:rPr>
              <w:t>2</w:t>
            </w:r>
            <w:r>
              <w:rPr>
                <w:rFonts w:ascii="Arial" w:eastAsia="宋体" w:hAnsi="Arial" w:cs="Arial"/>
                <w:szCs w:val="28"/>
              </w:rPr>
              <w:t>023</w:t>
            </w:r>
            <w:r>
              <w:rPr>
                <w:rFonts w:ascii="Arial" w:eastAsia="宋体" w:hAnsi="Arial" w:cs="Arial" w:hint="eastAsia"/>
                <w:szCs w:val="28"/>
              </w:rPr>
              <w:t>年底，公司美国北卡工厂正式</w:t>
            </w:r>
            <w:r w:rsidR="004105E0">
              <w:rPr>
                <w:rFonts w:ascii="Arial" w:eastAsia="宋体" w:hAnsi="Arial" w:cs="Arial" w:hint="eastAsia"/>
                <w:szCs w:val="28"/>
              </w:rPr>
              <w:t>建成</w:t>
            </w:r>
            <w:r>
              <w:rPr>
                <w:rFonts w:ascii="Arial" w:eastAsia="宋体" w:hAnsi="Arial" w:cs="Arial" w:hint="eastAsia"/>
                <w:szCs w:val="28"/>
              </w:rPr>
              <w:t>投产，公司成为满足</w:t>
            </w:r>
            <w:r w:rsidRPr="00AD516B">
              <w:rPr>
                <w:rFonts w:ascii="Arial" w:eastAsia="宋体" w:hAnsi="Arial" w:cs="Arial" w:hint="eastAsia"/>
                <w:szCs w:val="28"/>
              </w:rPr>
              <w:t>美国</w:t>
            </w:r>
            <w:r w:rsidRPr="00AD516B">
              <w:rPr>
                <w:rFonts w:ascii="Arial" w:eastAsia="宋体" w:hAnsi="Arial" w:cs="Arial"/>
                <w:szCs w:val="28"/>
              </w:rPr>
              <w:t xml:space="preserve"> NEVI</w:t>
            </w:r>
            <w:r w:rsidRPr="00AD516B">
              <w:rPr>
                <w:rFonts w:ascii="Arial" w:eastAsia="宋体" w:hAnsi="Arial" w:cs="Arial" w:hint="eastAsia"/>
                <w:szCs w:val="28"/>
              </w:rPr>
              <w:t>、</w:t>
            </w:r>
            <w:r w:rsidRPr="00AD516B">
              <w:rPr>
                <w:rFonts w:ascii="Arial" w:eastAsia="宋体" w:hAnsi="Arial" w:cs="Arial"/>
                <w:szCs w:val="28"/>
              </w:rPr>
              <w:t xml:space="preserve">BABA </w:t>
            </w:r>
            <w:r w:rsidRPr="00AD516B">
              <w:rPr>
                <w:rFonts w:ascii="Arial" w:eastAsia="宋体" w:hAnsi="Arial" w:cs="Arial" w:hint="eastAsia"/>
                <w:szCs w:val="28"/>
              </w:rPr>
              <w:t>法案要求的新能源公司</w:t>
            </w:r>
            <w:r>
              <w:rPr>
                <w:rFonts w:ascii="Arial" w:eastAsia="宋体" w:hAnsi="Arial" w:cs="Arial" w:hint="eastAsia"/>
                <w:szCs w:val="28"/>
              </w:rPr>
              <w:t>。全球化的产能布局为</w:t>
            </w:r>
            <w:r w:rsidR="002855D0">
              <w:rPr>
                <w:rFonts w:ascii="Arial" w:eastAsia="宋体" w:hAnsi="Arial" w:cs="Arial" w:hint="eastAsia"/>
                <w:szCs w:val="28"/>
              </w:rPr>
              <w:t>公司</w:t>
            </w:r>
            <w:r w:rsidRPr="00AD516B">
              <w:rPr>
                <w:rFonts w:ascii="Arial" w:eastAsia="宋体" w:hAnsi="Arial" w:cs="Arial" w:hint="eastAsia"/>
                <w:szCs w:val="28"/>
              </w:rPr>
              <w:t>供应链稳定性</w:t>
            </w:r>
            <w:r w:rsidR="002855D0">
              <w:rPr>
                <w:rFonts w:ascii="Arial" w:eastAsia="宋体" w:hAnsi="Arial" w:cs="Arial" w:hint="eastAsia"/>
                <w:szCs w:val="28"/>
              </w:rPr>
              <w:t>、</w:t>
            </w:r>
            <w:r w:rsidRPr="00AD516B">
              <w:rPr>
                <w:rFonts w:ascii="Arial" w:eastAsia="宋体" w:hAnsi="Arial" w:cs="Arial" w:hint="eastAsia"/>
                <w:szCs w:val="28"/>
              </w:rPr>
              <w:t>成本效率</w:t>
            </w:r>
            <w:r w:rsidR="002855D0">
              <w:rPr>
                <w:rFonts w:ascii="Arial" w:eastAsia="宋体" w:hAnsi="Arial" w:cs="Arial" w:hint="eastAsia"/>
                <w:szCs w:val="28"/>
              </w:rPr>
              <w:t>最优化</w:t>
            </w:r>
            <w:r>
              <w:rPr>
                <w:rFonts w:ascii="Arial" w:eastAsia="宋体" w:hAnsi="Arial" w:cs="Arial" w:hint="eastAsia"/>
                <w:szCs w:val="28"/>
              </w:rPr>
              <w:t>提供了有力的保障。</w:t>
            </w:r>
          </w:p>
          <w:p w14:paraId="736FE96A" w14:textId="77777777" w:rsidR="0067176F" w:rsidRPr="0067176F" w:rsidRDefault="0067176F" w:rsidP="006106FB">
            <w:pPr>
              <w:pStyle w:val="af5"/>
              <w:ind w:firstLine="480"/>
              <w:jc w:val="both"/>
              <w:rPr>
                <w:rFonts w:ascii="Arial" w:eastAsia="宋体" w:hAnsi="Arial" w:cs="Arial"/>
              </w:rPr>
            </w:pPr>
          </w:p>
          <w:p w14:paraId="488F2813" w14:textId="6D50DB3F" w:rsidR="006F1A54" w:rsidRPr="00777F8A" w:rsidRDefault="009D05DD" w:rsidP="006F1A54">
            <w:pPr>
              <w:pStyle w:val="af5"/>
              <w:ind w:firstLine="482"/>
              <w:jc w:val="both"/>
              <w:rPr>
                <w:rFonts w:ascii="Arial" w:eastAsia="宋体" w:hAnsi="Arial" w:cs="Arial"/>
                <w:b/>
                <w:bCs/>
              </w:rPr>
            </w:pPr>
            <w:r w:rsidRPr="00774DC6">
              <w:rPr>
                <w:rFonts w:ascii="Arial" w:eastAsia="宋体" w:hAnsi="Arial" w:cs="Arial"/>
                <w:b/>
                <w:bCs/>
              </w:rPr>
              <w:t>问题</w:t>
            </w:r>
            <w:r w:rsidR="00A52E61">
              <w:rPr>
                <w:rFonts w:ascii="Arial" w:eastAsia="宋体" w:hAnsi="Arial" w:cs="Arial" w:hint="eastAsia"/>
                <w:b/>
                <w:bCs/>
              </w:rPr>
              <w:t>五</w:t>
            </w:r>
            <w:r w:rsidRPr="00774DC6">
              <w:rPr>
                <w:rFonts w:ascii="Arial" w:eastAsia="宋体" w:hAnsi="Arial" w:cs="Arial"/>
                <w:b/>
                <w:bCs/>
              </w:rPr>
              <w:t>：</w:t>
            </w:r>
            <w:r w:rsidR="006F1A54">
              <w:rPr>
                <w:rFonts w:ascii="Arial" w:eastAsia="宋体" w:hAnsi="Arial" w:cs="Arial" w:hint="eastAsia"/>
                <w:b/>
                <w:bCs/>
              </w:rPr>
              <w:t>公司研发投入的主要方向有哪些？</w:t>
            </w:r>
          </w:p>
          <w:p w14:paraId="19625CFC" w14:textId="49174E8D" w:rsidR="00EC5412" w:rsidRDefault="006F1A54" w:rsidP="00EC5412">
            <w:pPr>
              <w:pStyle w:val="af5"/>
              <w:ind w:firstLine="480"/>
              <w:jc w:val="both"/>
              <w:rPr>
                <w:rFonts w:ascii="Arial" w:eastAsia="宋体" w:hAnsi="Arial" w:cs="Arial"/>
              </w:rPr>
            </w:pPr>
            <w:r>
              <w:rPr>
                <w:rFonts w:ascii="Arial" w:eastAsia="宋体" w:hAnsi="Arial" w:cs="Arial" w:hint="eastAsia"/>
              </w:rPr>
              <w:t>目前公司的研发方向主要聚焦于新能源及软件云平台的开发，重点项目包括</w:t>
            </w:r>
            <w:r w:rsidRPr="006F1A54">
              <w:rPr>
                <w:rFonts w:ascii="Arial" w:eastAsia="宋体" w:hAnsi="Arial" w:cs="Arial" w:hint="eastAsia"/>
              </w:rPr>
              <w:t>液冷充电模块</w:t>
            </w:r>
            <w:r>
              <w:rPr>
                <w:rFonts w:ascii="Arial" w:eastAsia="宋体" w:hAnsi="Arial" w:cs="Arial" w:hint="eastAsia"/>
              </w:rPr>
              <w:t>、</w:t>
            </w:r>
            <w:r w:rsidRPr="006F1A54">
              <w:rPr>
                <w:rFonts w:ascii="Arial" w:eastAsia="宋体" w:hAnsi="Arial" w:cs="Arial" w:hint="eastAsia"/>
              </w:rPr>
              <w:t>双向充电模块</w:t>
            </w:r>
            <w:r>
              <w:rPr>
                <w:rFonts w:ascii="Arial" w:eastAsia="宋体" w:hAnsi="Arial" w:cs="Arial" w:hint="eastAsia"/>
              </w:rPr>
              <w:t>（</w:t>
            </w:r>
            <w:r>
              <w:rPr>
                <w:rFonts w:ascii="Arial" w:eastAsia="宋体" w:hAnsi="Arial" w:cs="Arial" w:hint="eastAsia"/>
              </w:rPr>
              <w:t>V</w:t>
            </w:r>
            <w:r>
              <w:rPr>
                <w:rFonts w:ascii="Arial" w:eastAsia="宋体" w:hAnsi="Arial" w:cs="Arial"/>
              </w:rPr>
              <w:t>2G</w:t>
            </w:r>
            <w:r>
              <w:rPr>
                <w:rFonts w:ascii="Arial" w:eastAsia="宋体" w:hAnsi="Arial" w:cs="Arial" w:hint="eastAsia"/>
              </w:rPr>
              <w:t>）、</w:t>
            </w:r>
            <w:r w:rsidRPr="006F1A54">
              <w:rPr>
                <w:rFonts w:ascii="Arial" w:eastAsia="宋体" w:hAnsi="Arial" w:cs="Arial"/>
              </w:rPr>
              <w:t>EMS</w:t>
            </w:r>
            <w:r w:rsidRPr="006F1A54">
              <w:rPr>
                <w:rFonts w:ascii="Arial" w:eastAsia="宋体" w:hAnsi="Arial" w:cs="Arial" w:hint="eastAsia"/>
              </w:rPr>
              <w:t>系统及网关</w:t>
            </w:r>
            <w:r>
              <w:rPr>
                <w:rFonts w:ascii="Arial" w:eastAsia="宋体" w:hAnsi="Arial" w:cs="Arial" w:hint="eastAsia"/>
              </w:rPr>
              <w:t>等，</w:t>
            </w:r>
            <w:r w:rsidRPr="006F1A54">
              <w:rPr>
                <w:rFonts w:ascii="Arial" w:eastAsia="宋体" w:hAnsi="Arial" w:cs="Arial" w:hint="eastAsia"/>
              </w:rPr>
              <w:t>具体可查阅公司</w:t>
            </w:r>
            <w:r w:rsidRPr="006F1A54">
              <w:rPr>
                <w:rFonts w:ascii="Arial" w:eastAsia="宋体" w:hAnsi="Arial" w:cs="Arial"/>
              </w:rPr>
              <w:t>2023</w:t>
            </w:r>
            <w:r w:rsidRPr="006F1A54">
              <w:rPr>
                <w:rFonts w:ascii="Arial" w:eastAsia="宋体" w:hAnsi="Arial" w:cs="Arial" w:hint="eastAsia"/>
              </w:rPr>
              <w:t>年年度报告中关于在研项目的内容。</w:t>
            </w:r>
          </w:p>
          <w:p w14:paraId="1E2D4E97" w14:textId="4B2CC8C0" w:rsidR="0067242F" w:rsidRDefault="0067242F" w:rsidP="00EC5412">
            <w:pPr>
              <w:pStyle w:val="af5"/>
              <w:ind w:firstLine="480"/>
              <w:jc w:val="both"/>
              <w:rPr>
                <w:rFonts w:ascii="Arial" w:eastAsia="宋体" w:hAnsi="Arial" w:cs="Arial"/>
              </w:rPr>
            </w:pPr>
          </w:p>
          <w:p w14:paraId="101E5C0C" w14:textId="30E0A8EA" w:rsidR="0067242F" w:rsidRPr="0067242F" w:rsidRDefault="0067242F" w:rsidP="00EC5412">
            <w:pPr>
              <w:pStyle w:val="af5"/>
              <w:ind w:firstLine="482"/>
              <w:jc w:val="both"/>
              <w:rPr>
                <w:rFonts w:ascii="Arial" w:eastAsia="宋体" w:hAnsi="Arial" w:cs="Arial"/>
                <w:b/>
                <w:bCs/>
              </w:rPr>
            </w:pPr>
            <w:r w:rsidRPr="0067242F">
              <w:rPr>
                <w:rFonts w:ascii="Arial" w:eastAsia="宋体" w:hAnsi="Arial" w:cs="Arial" w:hint="eastAsia"/>
                <w:b/>
                <w:bCs/>
              </w:rPr>
              <w:t>问题六：公司充电桩产品的产能布局？</w:t>
            </w:r>
          </w:p>
          <w:p w14:paraId="35BCDD91" w14:textId="2C6C5827" w:rsidR="0067242F" w:rsidRDefault="0067242F" w:rsidP="00EC5412">
            <w:pPr>
              <w:pStyle w:val="af5"/>
              <w:ind w:firstLine="480"/>
              <w:jc w:val="both"/>
              <w:rPr>
                <w:rFonts w:ascii="Arial" w:eastAsia="宋体" w:hAnsi="Arial" w:cs="Arial"/>
              </w:rPr>
            </w:pPr>
            <w:r w:rsidRPr="0067242F">
              <w:rPr>
                <w:rFonts w:ascii="Arial" w:eastAsia="宋体" w:hAnsi="Arial" w:cs="Arial" w:hint="eastAsia"/>
              </w:rPr>
              <w:t>目前公司在深圳光明、越南海防、美国北卡布局了新能源充电桩的产能。其中针对美国市场，只有需要满足美国</w:t>
            </w:r>
            <w:r w:rsidRPr="0067242F">
              <w:rPr>
                <w:rFonts w:ascii="Arial" w:eastAsia="宋体" w:hAnsi="Arial" w:cs="Arial"/>
              </w:rPr>
              <w:t>NEVI</w:t>
            </w:r>
            <w:r w:rsidRPr="0067242F">
              <w:rPr>
                <w:rFonts w:ascii="Arial" w:eastAsia="宋体" w:hAnsi="Arial" w:cs="Arial" w:hint="eastAsia"/>
              </w:rPr>
              <w:t>、</w:t>
            </w:r>
            <w:r w:rsidRPr="0067242F">
              <w:rPr>
                <w:rFonts w:ascii="Arial" w:eastAsia="宋体" w:hAnsi="Arial" w:cs="Arial"/>
              </w:rPr>
              <w:t>BABA</w:t>
            </w:r>
            <w:r w:rsidRPr="0067242F">
              <w:rPr>
                <w:rFonts w:ascii="Arial" w:eastAsia="宋体" w:hAnsi="Arial" w:cs="Arial" w:hint="eastAsia"/>
              </w:rPr>
              <w:t>法案的产品在美国生产，其余在越南生产。针对其他地区市场，主要在深圳光明工厂生产。公司采取的生产模式是“以销定产”，即根据销售预测及订单数据制定生产计划并进行适量备货。公司目前的产能储备充分，若遇订单增长，可随时扩产应对。</w:t>
            </w:r>
          </w:p>
          <w:p w14:paraId="22088E1A" w14:textId="77777777" w:rsidR="0067242F" w:rsidRPr="009B2394" w:rsidRDefault="0067242F" w:rsidP="00EC5412">
            <w:pPr>
              <w:pStyle w:val="af5"/>
              <w:ind w:firstLine="480"/>
              <w:jc w:val="both"/>
              <w:rPr>
                <w:rFonts w:ascii="Arial" w:eastAsia="宋体" w:hAnsi="Arial" w:cs="Arial"/>
              </w:rPr>
            </w:pPr>
          </w:p>
          <w:p w14:paraId="7D8D5259" w14:textId="3273528E" w:rsidR="009C6D2E" w:rsidRPr="0067242F" w:rsidRDefault="0067242F" w:rsidP="006106FB">
            <w:pPr>
              <w:pStyle w:val="af5"/>
              <w:ind w:firstLine="482"/>
              <w:jc w:val="both"/>
              <w:rPr>
                <w:rFonts w:ascii="Arial" w:eastAsia="宋体" w:hAnsi="Arial" w:cs="Arial"/>
                <w:b/>
                <w:bCs/>
              </w:rPr>
            </w:pPr>
            <w:r w:rsidRPr="0067242F">
              <w:rPr>
                <w:rFonts w:ascii="Arial" w:eastAsia="宋体" w:hAnsi="Arial" w:cs="Arial" w:hint="eastAsia"/>
                <w:b/>
                <w:bCs/>
              </w:rPr>
              <w:t>问题七：公司是否考虑发展国内充电桩业务？</w:t>
            </w:r>
          </w:p>
          <w:p w14:paraId="0D32DA1F" w14:textId="055F8E8F" w:rsidR="0067242F" w:rsidRDefault="004E5E20" w:rsidP="006106FB">
            <w:pPr>
              <w:pStyle w:val="af5"/>
              <w:ind w:firstLine="480"/>
              <w:jc w:val="both"/>
              <w:rPr>
                <w:rFonts w:ascii="Arial" w:eastAsia="宋体" w:hAnsi="Arial" w:cs="Arial"/>
              </w:rPr>
            </w:pPr>
            <w:r w:rsidRPr="004E5E20">
              <w:rPr>
                <w:rFonts w:ascii="Arial" w:eastAsia="宋体" w:hAnsi="Arial" w:cs="Arial" w:hint="eastAsia"/>
              </w:rPr>
              <w:lastRenderedPageBreak/>
              <w:t>目前海外充电桩市场正处于快速增长期，</w:t>
            </w:r>
            <w:r w:rsidRPr="0067242F">
              <w:rPr>
                <w:rFonts w:ascii="Arial" w:eastAsia="宋体" w:hAnsi="Arial" w:cs="Arial" w:hint="eastAsia"/>
              </w:rPr>
              <w:t>公司</w:t>
            </w:r>
            <w:r w:rsidRPr="004E5E20">
              <w:rPr>
                <w:rFonts w:ascii="Arial" w:eastAsia="宋体" w:hAnsi="Arial" w:cs="Arial" w:hint="eastAsia"/>
              </w:rPr>
              <w:t>将充分利用自身优势加大投入</w:t>
            </w:r>
            <w:r w:rsidR="005C6FA3">
              <w:rPr>
                <w:rFonts w:ascii="Arial" w:eastAsia="宋体" w:hAnsi="Arial" w:cs="Arial" w:hint="eastAsia"/>
              </w:rPr>
              <w:t>，</w:t>
            </w:r>
            <w:r w:rsidRPr="004E5E20">
              <w:rPr>
                <w:rFonts w:ascii="Arial" w:eastAsia="宋体" w:hAnsi="Arial" w:cs="Arial" w:hint="eastAsia"/>
              </w:rPr>
              <w:t>积极布局，实现高质量增长。国内</w:t>
            </w:r>
            <w:r>
              <w:rPr>
                <w:rFonts w:ascii="Arial" w:eastAsia="宋体" w:hAnsi="Arial" w:cs="Arial" w:hint="eastAsia"/>
              </w:rPr>
              <w:t>充电桩</w:t>
            </w:r>
            <w:r w:rsidRPr="004E5E20">
              <w:rPr>
                <w:rFonts w:ascii="Arial" w:eastAsia="宋体" w:hAnsi="Arial" w:cs="Arial" w:hint="eastAsia"/>
              </w:rPr>
              <w:t>市场起步早</w:t>
            </w:r>
            <w:r>
              <w:rPr>
                <w:rFonts w:ascii="Arial" w:eastAsia="宋体" w:hAnsi="Arial" w:cs="Arial" w:hint="eastAsia"/>
              </w:rPr>
              <w:t>、竞争相对激烈，</w:t>
            </w:r>
            <w:r w:rsidRPr="004E5E20">
              <w:rPr>
                <w:rFonts w:ascii="Arial" w:eastAsia="宋体" w:hAnsi="Arial" w:cs="Arial" w:hint="eastAsia"/>
              </w:rPr>
              <w:t>公司</w:t>
            </w:r>
            <w:r>
              <w:rPr>
                <w:rFonts w:ascii="Arial" w:eastAsia="宋体" w:hAnsi="Arial" w:cs="Arial" w:hint="eastAsia"/>
              </w:rPr>
              <w:t>也会对</w:t>
            </w:r>
            <w:r w:rsidRPr="004E5E20">
              <w:rPr>
                <w:rFonts w:ascii="Arial" w:eastAsia="宋体" w:hAnsi="Arial" w:cs="Arial" w:hint="eastAsia"/>
              </w:rPr>
              <w:t>国内市场机会</w:t>
            </w:r>
            <w:r>
              <w:rPr>
                <w:rFonts w:ascii="Arial" w:eastAsia="宋体" w:hAnsi="Arial" w:cs="Arial" w:hint="eastAsia"/>
              </w:rPr>
              <w:t>保持密切关注</w:t>
            </w:r>
            <w:r w:rsidRPr="004E5E20">
              <w:rPr>
                <w:rFonts w:ascii="Arial" w:eastAsia="宋体" w:hAnsi="Arial" w:cs="Arial" w:hint="eastAsia"/>
              </w:rPr>
              <w:t>，以开放的态度，积极筛选与公司</w:t>
            </w:r>
            <w:r>
              <w:rPr>
                <w:rFonts w:ascii="Arial" w:eastAsia="宋体" w:hAnsi="Arial" w:cs="Arial" w:hint="eastAsia"/>
              </w:rPr>
              <w:t>发展</w:t>
            </w:r>
            <w:r w:rsidRPr="004E5E20">
              <w:rPr>
                <w:rFonts w:ascii="Arial" w:eastAsia="宋体" w:hAnsi="Arial" w:cs="Arial" w:hint="eastAsia"/>
              </w:rPr>
              <w:t>相契合的优质项目拓展国内市场。</w:t>
            </w:r>
          </w:p>
          <w:p w14:paraId="601129FF" w14:textId="0D84F69A" w:rsidR="0067242F" w:rsidRPr="004E5E20" w:rsidRDefault="0067242F" w:rsidP="006106FB">
            <w:pPr>
              <w:pStyle w:val="af5"/>
              <w:ind w:firstLine="480"/>
              <w:jc w:val="both"/>
              <w:rPr>
                <w:rFonts w:ascii="Arial" w:eastAsia="宋体" w:hAnsi="Arial" w:cs="Arial"/>
              </w:rPr>
            </w:pPr>
          </w:p>
          <w:p w14:paraId="40F5390D" w14:textId="1A0AFE14" w:rsidR="0067242F" w:rsidRPr="00572790" w:rsidRDefault="00572790" w:rsidP="006106FB">
            <w:pPr>
              <w:pStyle w:val="af5"/>
              <w:ind w:firstLine="482"/>
              <w:jc w:val="both"/>
              <w:rPr>
                <w:rFonts w:ascii="Arial" w:eastAsia="宋体" w:hAnsi="Arial" w:cs="Arial"/>
                <w:b/>
                <w:bCs/>
              </w:rPr>
            </w:pPr>
            <w:r w:rsidRPr="00572790">
              <w:rPr>
                <w:rFonts w:ascii="Arial" w:eastAsia="宋体" w:hAnsi="Arial" w:cs="Arial" w:hint="eastAsia"/>
                <w:b/>
                <w:bCs/>
              </w:rPr>
              <w:t>问题八：</w:t>
            </w:r>
            <w:r w:rsidR="007B4538">
              <w:rPr>
                <w:rFonts w:ascii="Arial" w:eastAsia="宋体" w:hAnsi="Arial" w:cs="Arial" w:hint="eastAsia"/>
                <w:b/>
                <w:bCs/>
              </w:rPr>
              <w:t>如何看待海外</w:t>
            </w:r>
            <w:r w:rsidRPr="00572790">
              <w:rPr>
                <w:rFonts w:ascii="Arial" w:eastAsia="宋体" w:hAnsi="Arial" w:cs="Arial" w:hint="eastAsia"/>
                <w:b/>
                <w:bCs/>
              </w:rPr>
              <w:t>新能源车销量放缓？</w:t>
            </w:r>
          </w:p>
          <w:p w14:paraId="03857B9B" w14:textId="4B52E765" w:rsidR="00572790" w:rsidRPr="00EC5412" w:rsidRDefault="007B4538" w:rsidP="006106FB">
            <w:pPr>
              <w:pStyle w:val="af5"/>
              <w:ind w:firstLine="480"/>
              <w:jc w:val="both"/>
              <w:rPr>
                <w:rFonts w:ascii="Arial" w:eastAsia="宋体" w:hAnsi="Arial" w:cs="Arial"/>
              </w:rPr>
            </w:pPr>
            <w:r w:rsidRPr="007B4538">
              <w:rPr>
                <w:rFonts w:ascii="Arial" w:eastAsia="宋体" w:hAnsi="Arial" w:cs="Arial" w:hint="eastAsia"/>
              </w:rPr>
              <w:t>汽车行业新能源化发展是一个长期的趋势，新能源汽车销量短期增速放缓也有部分原因是海外充电桩基础设施不完善导致的。充电桩作为新能源车普及的必要基础设施，欧美政府也在加大政策补贴力度，下游客户仍在继续加速布局，海外市场充电桩行业正迎来巨大发展机遇。</w:t>
            </w:r>
          </w:p>
          <w:p w14:paraId="764A5F7E" w14:textId="1DB67011" w:rsidR="00B31632" w:rsidRPr="004F6FFF" w:rsidRDefault="00B31632" w:rsidP="00D75B64">
            <w:pPr>
              <w:pStyle w:val="af5"/>
              <w:ind w:firstLine="480"/>
              <w:jc w:val="both"/>
              <w:rPr>
                <w:rFonts w:ascii="Arial" w:eastAsia="宋体" w:hAnsi="Arial" w:cs="Arial"/>
              </w:rPr>
            </w:pPr>
          </w:p>
        </w:tc>
      </w:tr>
      <w:tr w:rsidR="00473A8E" w:rsidRPr="00774DC6" w14:paraId="65006B53" w14:textId="77777777" w:rsidTr="00686285">
        <w:trPr>
          <w:trHeight w:val="812"/>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0F47099D" w14:textId="77777777" w:rsidR="00473A8E" w:rsidRPr="00774DC6" w:rsidRDefault="00473A8E" w:rsidP="00473A8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lastRenderedPageBreak/>
              <w:t>附件清单</w:t>
            </w:r>
          </w:p>
          <w:p w14:paraId="2AEBF81C" w14:textId="33488415" w:rsidR="00473A8E" w:rsidRPr="00774DC6" w:rsidRDefault="00473A8E" w:rsidP="00473A8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（如有）</w:t>
            </w:r>
          </w:p>
        </w:tc>
        <w:tc>
          <w:tcPr>
            <w:tcW w:w="8359" w:type="dxa"/>
            <w:tcBorders>
              <w:top w:val="single" w:sz="4" w:space="0" w:color="000000"/>
              <w:left w:val="single" w:sz="4" w:space="0" w:color="000000"/>
              <w:bottom w:val="single" w:sz="4" w:space="0" w:color="000000"/>
              <w:right w:val="single" w:sz="4" w:space="0" w:color="000000"/>
            </w:tcBorders>
            <w:vAlign w:val="center"/>
          </w:tcPr>
          <w:p w14:paraId="399A06B7" w14:textId="36718147" w:rsidR="00473A8E" w:rsidRPr="00774DC6" w:rsidRDefault="00473A8E" w:rsidP="008D787E">
            <w:pPr>
              <w:snapToGrid w:val="0"/>
              <w:spacing w:after="0" w:line="320" w:lineRule="exact"/>
              <w:rPr>
                <w:rFonts w:ascii="Arial" w:eastAsia="宋体" w:hAnsi="Arial" w:cs="Arial"/>
                <w:color w:val="auto"/>
                <w:sz w:val="24"/>
                <w:szCs w:val="24"/>
              </w:rPr>
            </w:pPr>
            <w:r w:rsidRPr="00774DC6">
              <w:rPr>
                <w:rFonts w:ascii="Arial" w:eastAsia="宋体" w:hAnsi="Arial" w:cs="Arial"/>
                <w:color w:val="auto"/>
                <w:sz w:val="24"/>
                <w:szCs w:val="24"/>
              </w:rPr>
              <w:t>无</w:t>
            </w:r>
          </w:p>
        </w:tc>
      </w:tr>
      <w:tr w:rsidR="00473A8E" w:rsidRPr="00774DC6" w14:paraId="26008026" w14:textId="77777777" w:rsidTr="00686285">
        <w:trPr>
          <w:trHeight w:val="1216"/>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55DFF8DE" w14:textId="5F65491E" w:rsidR="00473A8E" w:rsidRPr="00774DC6" w:rsidRDefault="00473A8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备注</w:t>
            </w:r>
          </w:p>
        </w:tc>
        <w:tc>
          <w:tcPr>
            <w:tcW w:w="8359" w:type="dxa"/>
            <w:tcBorders>
              <w:top w:val="single" w:sz="4" w:space="0" w:color="000000"/>
              <w:left w:val="single" w:sz="4" w:space="0" w:color="000000"/>
              <w:bottom w:val="single" w:sz="4" w:space="0" w:color="000000"/>
              <w:right w:val="single" w:sz="4" w:space="0" w:color="000000"/>
            </w:tcBorders>
            <w:vAlign w:val="center"/>
          </w:tcPr>
          <w:p w14:paraId="0C5B4F5E" w14:textId="64A2F622" w:rsidR="00473A8E" w:rsidRPr="00774DC6" w:rsidRDefault="00473A8E" w:rsidP="00085688">
            <w:pPr>
              <w:snapToGrid w:val="0"/>
              <w:spacing w:after="0" w:line="276" w:lineRule="auto"/>
              <w:rPr>
                <w:rFonts w:ascii="Arial" w:eastAsia="宋体" w:hAnsi="Arial" w:cs="Arial"/>
                <w:color w:val="auto"/>
                <w:sz w:val="24"/>
                <w:szCs w:val="24"/>
              </w:rPr>
            </w:pPr>
            <w:r w:rsidRPr="00774DC6">
              <w:rPr>
                <w:rFonts w:ascii="Arial" w:eastAsia="宋体" w:hAnsi="Arial" w:cs="Arial"/>
                <w:color w:val="auto"/>
                <w:sz w:val="24"/>
                <w:szCs w:val="24"/>
              </w:rPr>
              <w:t>接待过程中，公司与投资者进行了充分的交流与沟通，并严格遵守公司《信息披露管理制度》等文件的规定，保证信息披露的真实、准确、完整、及时、公平，没有出现未公开重大信息泄露等情况。</w:t>
            </w:r>
          </w:p>
        </w:tc>
      </w:tr>
    </w:tbl>
    <w:p w14:paraId="492D54F0" w14:textId="77777777" w:rsidR="00585A12" w:rsidRPr="00774DC6" w:rsidRDefault="00585A12">
      <w:pPr>
        <w:spacing w:after="0"/>
        <w:jc w:val="both"/>
        <w:rPr>
          <w:rFonts w:ascii="Arial" w:eastAsia="宋体" w:hAnsi="Arial" w:cs="Arial"/>
          <w:color w:val="auto"/>
        </w:rPr>
      </w:pPr>
    </w:p>
    <w:sectPr w:rsidR="00585A12" w:rsidRPr="00774DC6" w:rsidSect="00473A8E">
      <w:pgSz w:w="11906" w:h="16838" w:code="9"/>
      <w:pgMar w:top="1446" w:right="1797" w:bottom="1582" w:left="1797"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9F5B" w14:textId="77777777" w:rsidR="005E0233" w:rsidRDefault="005E0233" w:rsidP="00170410">
      <w:pPr>
        <w:spacing w:after="0" w:line="240" w:lineRule="auto"/>
      </w:pPr>
      <w:r>
        <w:separator/>
      </w:r>
    </w:p>
  </w:endnote>
  <w:endnote w:type="continuationSeparator" w:id="0">
    <w:p w14:paraId="23374423" w14:textId="77777777" w:rsidR="005E0233" w:rsidRDefault="005E0233" w:rsidP="0017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F1BB" w14:textId="77777777" w:rsidR="005E0233" w:rsidRDefault="005E0233" w:rsidP="00170410">
      <w:pPr>
        <w:spacing w:after="0" w:line="240" w:lineRule="auto"/>
      </w:pPr>
      <w:r>
        <w:separator/>
      </w:r>
    </w:p>
  </w:footnote>
  <w:footnote w:type="continuationSeparator" w:id="0">
    <w:p w14:paraId="45F613E7" w14:textId="77777777" w:rsidR="005E0233" w:rsidRDefault="005E0233" w:rsidP="00170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61E"/>
    <w:multiLevelType w:val="hybridMultilevel"/>
    <w:tmpl w:val="529A4F2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CB70246"/>
    <w:multiLevelType w:val="hybridMultilevel"/>
    <w:tmpl w:val="B56EF25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13A56007"/>
    <w:multiLevelType w:val="hybridMultilevel"/>
    <w:tmpl w:val="4B72B6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1B5463"/>
    <w:multiLevelType w:val="multilevel"/>
    <w:tmpl w:val="4C6A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4460B"/>
    <w:multiLevelType w:val="hybridMultilevel"/>
    <w:tmpl w:val="AC62CF62"/>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F181A69"/>
    <w:multiLevelType w:val="hybridMultilevel"/>
    <w:tmpl w:val="5D1C70F0"/>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293A5699"/>
    <w:multiLevelType w:val="hybridMultilevel"/>
    <w:tmpl w:val="E4680128"/>
    <w:lvl w:ilvl="0" w:tplc="8EE8BE4C">
      <w:start w:val="1"/>
      <w:numFmt w:val="japaneseCounting"/>
      <w:lvlText w:val="%1、"/>
      <w:lvlJc w:val="left"/>
      <w:pPr>
        <w:ind w:left="450" w:hanging="45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B412FA"/>
    <w:multiLevelType w:val="hybridMultilevel"/>
    <w:tmpl w:val="F4BA4C6C"/>
    <w:lvl w:ilvl="0" w:tplc="173E1D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3024243A"/>
    <w:multiLevelType w:val="hybridMultilevel"/>
    <w:tmpl w:val="0FF8E29C"/>
    <w:lvl w:ilvl="0" w:tplc="88605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DD35B9"/>
    <w:multiLevelType w:val="hybridMultilevel"/>
    <w:tmpl w:val="5B60CB9C"/>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0" w15:restartNumberingAfterBreak="0">
    <w:nsid w:val="3BDA67B7"/>
    <w:multiLevelType w:val="hybridMultilevel"/>
    <w:tmpl w:val="D53CF5E8"/>
    <w:lvl w:ilvl="0" w:tplc="5B9E2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15552C"/>
    <w:multiLevelType w:val="hybridMultilevel"/>
    <w:tmpl w:val="5CF46A34"/>
    <w:lvl w:ilvl="0" w:tplc="7C88D358">
      <w:start w:val="1"/>
      <w:numFmt w:val="lowerLetter"/>
      <w:lvlText w:val="%1)"/>
      <w:lvlJc w:val="left"/>
      <w:pPr>
        <w:ind w:left="1200" w:hanging="420"/>
      </w:pPr>
      <w:rPr>
        <w:rFonts w:hint="default"/>
        <w:b/>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2" w15:restartNumberingAfterBreak="0">
    <w:nsid w:val="47415D4E"/>
    <w:multiLevelType w:val="hybridMultilevel"/>
    <w:tmpl w:val="71E27BD2"/>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570C3A55"/>
    <w:multiLevelType w:val="hybridMultilevel"/>
    <w:tmpl w:val="08782192"/>
    <w:lvl w:ilvl="0" w:tplc="914EFBDE">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4" w15:restartNumberingAfterBreak="0">
    <w:nsid w:val="5DD3307A"/>
    <w:multiLevelType w:val="hybridMultilevel"/>
    <w:tmpl w:val="DCA07754"/>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15:restartNumberingAfterBreak="0">
    <w:nsid w:val="646E103C"/>
    <w:multiLevelType w:val="hybridMultilevel"/>
    <w:tmpl w:val="12523BBA"/>
    <w:lvl w:ilvl="0" w:tplc="DF741D64">
      <w:start w:val="1"/>
      <w:numFmt w:val="bullet"/>
      <w:lvlText w:val=""/>
      <w:lvlJc w:val="left"/>
      <w:pPr>
        <w:tabs>
          <w:tab w:val="num" w:pos="720"/>
        </w:tabs>
        <w:ind w:left="720" w:hanging="360"/>
      </w:pPr>
      <w:rPr>
        <w:rFonts w:ascii="Wingdings" w:hAnsi="Wingdings" w:hint="default"/>
      </w:rPr>
    </w:lvl>
    <w:lvl w:ilvl="1" w:tplc="E15C2838" w:tentative="1">
      <w:start w:val="1"/>
      <w:numFmt w:val="bullet"/>
      <w:lvlText w:val=""/>
      <w:lvlJc w:val="left"/>
      <w:pPr>
        <w:tabs>
          <w:tab w:val="num" w:pos="1440"/>
        </w:tabs>
        <w:ind w:left="1440" w:hanging="360"/>
      </w:pPr>
      <w:rPr>
        <w:rFonts w:ascii="Wingdings" w:hAnsi="Wingdings" w:hint="default"/>
      </w:rPr>
    </w:lvl>
    <w:lvl w:ilvl="2" w:tplc="6DD88962" w:tentative="1">
      <w:start w:val="1"/>
      <w:numFmt w:val="bullet"/>
      <w:lvlText w:val=""/>
      <w:lvlJc w:val="left"/>
      <w:pPr>
        <w:tabs>
          <w:tab w:val="num" w:pos="2160"/>
        </w:tabs>
        <w:ind w:left="2160" w:hanging="360"/>
      </w:pPr>
      <w:rPr>
        <w:rFonts w:ascii="Wingdings" w:hAnsi="Wingdings" w:hint="default"/>
      </w:rPr>
    </w:lvl>
    <w:lvl w:ilvl="3" w:tplc="F4DA05A2" w:tentative="1">
      <w:start w:val="1"/>
      <w:numFmt w:val="bullet"/>
      <w:lvlText w:val=""/>
      <w:lvlJc w:val="left"/>
      <w:pPr>
        <w:tabs>
          <w:tab w:val="num" w:pos="2880"/>
        </w:tabs>
        <w:ind w:left="2880" w:hanging="360"/>
      </w:pPr>
      <w:rPr>
        <w:rFonts w:ascii="Wingdings" w:hAnsi="Wingdings" w:hint="default"/>
      </w:rPr>
    </w:lvl>
    <w:lvl w:ilvl="4" w:tplc="521EC956" w:tentative="1">
      <w:start w:val="1"/>
      <w:numFmt w:val="bullet"/>
      <w:lvlText w:val=""/>
      <w:lvlJc w:val="left"/>
      <w:pPr>
        <w:tabs>
          <w:tab w:val="num" w:pos="3600"/>
        </w:tabs>
        <w:ind w:left="3600" w:hanging="360"/>
      </w:pPr>
      <w:rPr>
        <w:rFonts w:ascii="Wingdings" w:hAnsi="Wingdings" w:hint="default"/>
      </w:rPr>
    </w:lvl>
    <w:lvl w:ilvl="5" w:tplc="904423B4" w:tentative="1">
      <w:start w:val="1"/>
      <w:numFmt w:val="bullet"/>
      <w:lvlText w:val=""/>
      <w:lvlJc w:val="left"/>
      <w:pPr>
        <w:tabs>
          <w:tab w:val="num" w:pos="4320"/>
        </w:tabs>
        <w:ind w:left="4320" w:hanging="360"/>
      </w:pPr>
      <w:rPr>
        <w:rFonts w:ascii="Wingdings" w:hAnsi="Wingdings" w:hint="default"/>
      </w:rPr>
    </w:lvl>
    <w:lvl w:ilvl="6" w:tplc="128E5252" w:tentative="1">
      <w:start w:val="1"/>
      <w:numFmt w:val="bullet"/>
      <w:lvlText w:val=""/>
      <w:lvlJc w:val="left"/>
      <w:pPr>
        <w:tabs>
          <w:tab w:val="num" w:pos="5040"/>
        </w:tabs>
        <w:ind w:left="5040" w:hanging="360"/>
      </w:pPr>
      <w:rPr>
        <w:rFonts w:ascii="Wingdings" w:hAnsi="Wingdings" w:hint="default"/>
      </w:rPr>
    </w:lvl>
    <w:lvl w:ilvl="7" w:tplc="9268397A" w:tentative="1">
      <w:start w:val="1"/>
      <w:numFmt w:val="bullet"/>
      <w:lvlText w:val=""/>
      <w:lvlJc w:val="left"/>
      <w:pPr>
        <w:tabs>
          <w:tab w:val="num" w:pos="5760"/>
        </w:tabs>
        <w:ind w:left="5760" w:hanging="360"/>
      </w:pPr>
      <w:rPr>
        <w:rFonts w:ascii="Wingdings" w:hAnsi="Wingdings" w:hint="default"/>
      </w:rPr>
    </w:lvl>
    <w:lvl w:ilvl="8" w:tplc="84A66DE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D45B35"/>
    <w:multiLevelType w:val="hybridMultilevel"/>
    <w:tmpl w:val="83469A52"/>
    <w:lvl w:ilvl="0" w:tplc="9A147B8C">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17" w15:restartNumberingAfterBreak="0">
    <w:nsid w:val="64D91A8B"/>
    <w:multiLevelType w:val="hybridMultilevel"/>
    <w:tmpl w:val="C2086708"/>
    <w:lvl w:ilvl="0" w:tplc="77489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5E367E"/>
    <w:multiLevelType w:val="hybridMultilevel"/>
    <w:tmpl w:val="4C3050E0"/>
    <w:lvl w:ilvl="0" w:tplc="D6307282">
      <w:start w:val="1"/>
      <w:numFmt w:val="decimal"/>
      <w:lvlText w:val="%1）"/>
      <w:lvlJc w:val="left"/>
      <w:pPr>
        <w:ind w:left="780" w:hanging="360"/>
      </w:pPr>
      <w:rPr>
        <w:rFonts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748977F2"/>
    <w:multiLevelType w:val="hybridMultilevel"/>
    <w:tmpl w:val="4FC6AFF2"/>
    <w:lvl w:ilvl="0" w:tplc="BFF8054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A4A40A6"/>
    <w:multiLevelType w:val="hybridMultilevel"/>
    <w:tmpl w:val="BDD6336C"/>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1" w15:restartNumberingAfterBreak="0">
    <w:nsid w:val="7D655733"/>
    <w:multiLevelType w:val="hybridMultilevel"/>
    <w:tmpl w:val="FF1A4318"/>
    <w:lvl w:ilvl="0" w:tplc="9A147B8C">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num w:numId="1">
    <w:abstractNumId w:val="18"/>
  </w:num>
  <w:num w:numId="2">
    <w:abstractNumId w:val="11"/>
  </w:num>
  <w:num w:numId="3">
    <w:abstractNumId w:val="12"/>
  </w:num>
  <w:num w:numId="4">
    <w:abstractNumId w:val="4"/>
  </w:num>
  <w:num w:numId="5">
    <w:abstractNumId w:val="20"/>
  </w:num>
  <w:num w:numId="6">
    <w:abstractNumId w:val="9"/>
  </w:num>
  <w:num w:numId="7">
    <w:abstractNumId w:val="10"/>
  </w:num>
  <w:num w:numId="8">
    <w:abstractNumId w:val="0"/>
  </w:num>
  <w:num w:numId="9">
    <w:abstractNumId w:val="5"/>
  </w:num>
  <w:num w:numId="10">
    <w:abstractNumId w:val="19"/>
  </w:num>
  <w:num w:numId="11">
    <w:abstractNumId w:val="21"/>
  </w:num>
  <w:num w:numId="12">
    <w:abstractNumId w:val="14"/>
  </w:num>
  <w:num w:numId="13">
    <w:abstractNumId w:val="16"/>
  </w:num>
  <w:num w:numId="14">
    <w:abstractNumId w:val="15"/>
  </w:num>
  <w:num w:numId="15">
    <w:abstractNumId w:val="1"/>
  </w:num>
  <w:num w:numId="16">
    <w:abstractNumId w:val="2"/>
  </w:num>
  <w:num w:numId="17">
    <w:abstractNumId w:val="7"/>
  </w:num>
  <w:num w:numId="18">
    <w:abstractNumId w:val="6"/>
  </w:num>
  <w:num w:numId="19">
    <w:abstractNumId w:val="3"/>
  </w:num>
  <w:num w:numId="20">
    <w:abstractNumId w:val="17"/>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A5"/>
    <w:rsid w:val="00000910"/>
    <w:rsid w:val="0000316E"/>
    <w:rsid w:val="00005C65"/>
    <w:rsid w:val="00010541"/>
    <w:rsid w:val="0001289B"/>
    <w:rsid w:val="0001395D"/>
    <w:rsid w:val="000200AE"/>
    <w:rsid w:val="00024CEE"/>
    <w:rsid w:val="000279F5"/>
    <w:rsid w:val="00030199"/>
    <w:rsid w:val="00033044"/>
    <w:rsid w:val="0003535E"/>
    <w:rsid w:val="000370AF"/>
    <w:rsid w:val="00040C74"/>
    <w:rsid w:val="000433C2"/>
    <w:rsid w:val="000453C6"/>
    <w:rsid w:val="000500F7"/>
    <w:rsid w:val="00050CA2"/>
    <w:rsid w:val="000563B8"/>
    <w:rsid w:val="00057518"/>
    <w:rsid w:val="00057A10"/>
    <w:rsid w:val="00062A7B"/>
    <w:rsid w:val="00063D86"/>
    <w:rsid w:val="000668A8"/>
    <w:rsid w:val="000768B1"/>
    <w:rsid w:val="000811E0"/>
    <w:rsid w:val="000828CD"/>
    <w:rsid w:val="0008407C"/>
    <w:rsid w:val="00084399"/>
    <w:rsid w:val="00085688"/>
    <w:rsid w:val="000920EC"/>
    <w:rsid w:val="00092EC9"/>
    <w:rsid w:val="000932F9"/>
    <w:rsid w:val="000A0865"/>
    <w:rsid w:val="000A286C"/>
    <w:rsid w:val="000B036E"/>
    <w:rsid w:val="000B0852"/>
    <w:rsid w:val="000B0CB0"/>
    <w:rsid w:val="000B20FC"/>
    <w:rsid w:val="000B43E3"/>
    <w:rsid w:val="000B4B9A"/>
    <w:rsid w:val="000B726B"/>
    <w:rsid w:val="000C1040"/>
    <w:rsid w:val="000C3C75"/>
    <w:rsid w:val="000D0571"/>
    <w:rsid w:val="000D1DCE"/>
    <w:rsid w:val="000D2057"/>
    <w:rsid w:val="000D604B"/>
    <w:rsid w:val="000D6A44"/>
    <w:rsid w:val="000E6E45"/>
    <w:rsid w:val="000F2DBF"/>
    <w:rsid w:val="00100B4C"/>
    <w:rsid w:val="00100C18"/>
    <w:rsid w:val="00106CD3"/>
    <w:rsid w:val="00107532"/>
    <w:rsid w:val="00112451"/>
    <w:rsid w:val="001171F0"/>
    <w:rsid w:val="0012569D"/>
    <w:rsid w:val="00130866"/>
    <w:rsid w:val="001341E4"/>
    <w:rsid w:val="00136A90"/>
    <w:rsid w:val="00145CFB"/>
    <w:rsid w:val="00145D1F"/>
    <w:rsid w:val="001500C6"/>
    <w:rsid w:val="00150DB7"/>
    <w:rsid w:val="00154077"/>
    <w:rsid w:val="00154258"/>
    <w:rsid w:val="00157EE6"/>
    <w:rsid w:val="0016199E"/>
    <w:rsid w:val="00161CBE"/>
    <w:rsid w:val="00164B49"/>
    <w:rsid w:val="00166128"/>
    <w:rsid w:val="00170410"/>
    <w:rsid w:val="001733A9"/>
    <w:rsid w:val="00176BF8"/>
    <w:rsid w:val="0018112E"/>
    <w:rsid w:val="001851C7"/>
    <w:rsid w:val="00190ECB"/>
    <w:rsid w:val="00192100"/>
    <w:rsid w:val="001957A7"/>
    <w:rsid w:val="001A30B0"/>
    <w:rsid w:val="001A61B4"/>
    <w:rsid w:val="001B0CF5"/>
    <w:rsid w:val="001B4BE6"/>
    <w:rsid w:val="001B6A2A"/>
    <w:rsid w:val="001C2971"/>
    <w:rsid w:val="001C5DD3"/>
    <w:rsid w:val="001D4CA6"/>
    <w:rsid w:val="001D5C37"/>
    <w:rsid w:val="001E26A9"/>
    <w:rsid w:val="001E3318"/>
    <w:rsid w:val="001F0544"/>
    <w:rsid w:val="001F3E61"/>
    <w:rsid w:val="00200E96"/>
    <w:rsid w:val="002054DC"/>
    <w:rsid w:val="00205634"/>
    <w:rsid w:val="00211139"/>
    <w:rsid w:val="00211746"/>
    <w:rsid w:val="00211813"/>
    <w:rsid w:val="002120E3"/>
    <w:rsid w:val="00213C91"/>
    <w:rsid w:val="002173C7"/>
    <w:rsid w:val="002215C9"/>
    <w:rsid w:val="0022285C"/>
    <w:rsid w:val="00225292"/>
    <w:rsid w:val="00230CD1"/>
    <w:rsid w:val="00231549"/>
    <w:rsid w:val="002318A0"/>
    <w:rsid w:val="002420F8"/>
    <w:rsid w:val="00243A9B"/>
    <w:rsid w:val="0024739E"/>
    <w:rsid w:val="002641A6"/>
    <w:rsid w:val="0027236A"/>
    <w:rsid w:val="00283222"/>
    <w:rsid w:val="002855D0"/>
    <w:rsid w:val="00290582"/>
    <w:rsid w:val="00292E48"/>
    <w:rsid w:val="00293727"/>
    <w:rsid w:val="002A3138"/>
    <w:rsid w:val="002A67FF"/>
    <w:rsid w:val="002A7BA0"/>
    <w:rsid w:val="002B75D3"/>
    <w:rsid w:val="002C4787"/>
    <w:rsid w:val="002C7C0A"/>
    <w:rsid w:val="002D0456"/>
    <w:rsid w:val="002D462D"/>
    <w:rsid w:val="002E50D5"/>
    <w:rsid w:val="002F7382"/>
    <w:rsid w:val="00301D5F"/>
    <w:rsid w:val="00301EF4"/>
    <w:rsid w:val="00304F42"/>
    <w:rsid w:val="003065CB"/>
    <w:rsid w:val="00307AFB"/>
    <w:rsid w:val="00310B37"/>
    <w:rsid w:val="003123C5"/>
    <w:rsid w:val="00312BFB"/>
    <w:rsid w:val="003175D2"/>
    <w:rsid w:val="00322C40"/>
    <w:rsid w:val="00325820"/>
    <w:rsid w:val="00326A8C"/>
    <w:rsid w:val="00327764"/>
    <w:rsid w:val="00327B25"/>
    <w:rsid w:val="003321C1"/>
    <w:rsid w:val="0033315C"/>
    <w:rsid w:val="00333359"/>
    <w:rsid w:val="0033347F"/>
    <w:rsid w:val="00344077"/>
    <w:rsid w:val="003503FF"/>
    <w:rsid w:val="003528FE"/>
    <w:rsid w:val="003548DE"/>
    <w:rsid w:val="00360640"/>
    <w:rsid w:val="00360CA2"/>
    <w:rsid w:val="00363F7D"/>
    <w:rsid w:val="00365953"/>
    <w:rsid w:val="00372B79"/>
    <w:rsid w:val="00372B92"/>
    <w:rsid w:val="00384515"/>
    <w:rsid w:val="0038677B"/>
    <w:rsid w:val="003A020F"/>
    <w:rsid w:val="003A2122"/>
    <w:rsid w:val="003B6BC5"/>
    <w:rsid w:val="003C0616"/>
    <w:rsid w:val="003C47D4"/>
    <w:rsid w:val="003C7B62"/>
    <w:rsid w:val="003E77D7"/>
    <w:rsid w:val="003F67E0"/>
    <w:rsid w:val="003F6FA5"/>
    <w:rsid w:val="003F791C"/>
    <w:rsid w:val="00403D27"/>
    <w:rsid w:val="00404199"/>
    <w:rsid w:val="004070FF"/>
    <w:rsid w:val="004105E0"/>
    <w:rsid w:val="00410BE7"/>
    <w:rsid w:val="00415A04"/>
    <w:rsid w:val="004203DD"/>
    <w:rsid w:val="00420FAD"/>
    <w:rsid w:val="0042127F"/>
    <w:rsid w:val="0042392C"/>
    <w:rsid w:val="00435558"/>
    <w:rsid w:val="004454BA"/>
    <w:rsid w:val="00451658"/>
    <w:rsid w:val="00451965"/>
    <w:rsid w:val="004576E7"/>
    <w:rsid w:val="00473808"/>
    <w:rsid w:val="00473A8E"/>
    <w:rsid w:val="0047432C"/>
    <w:rsid w:val="0047478E"/>
    <w:rsid w:val="0047649E"/>
    <w:rsid w:val="00476E3C"/>
    <w:rsid w:val="004805BE"/>
    <w:rsid w:val="00480C3F"/>
    <w:rsid w:val="00483FFF"/>
    <w:rsid w:val="0049465C"/>
    <w:rsid w:val="00497783"/>
    <w:rsid w:val="004A0A29"/>
    <w:rsid w:val="004A655D"/>
    <w:rsid w:val="004B0303"/>
    <w:rsid w:val="004B29DC"/>
    <w:rsid w:val="004C003F"/>
    <w:rsid w:val="004C21AD"/>
    <w:rsid w:val="004D224A"/>
    <w:rsid w:val="004D29FD"/>
    <w:rsid w:val="004E5DC8"/>
    <w:rsid w:val="004E5E20"/>
    <w:rsid w:val="004F02A7"/>
    <w:rsid w:val="004F604A"/>
    <w:rsid w:val="004F6FFF"/>
    <w:rsid w:val="00500674"/>
    <w:rsid w:val="00507343"/>
    <w:rsid w:val="00507F47"/>
    <w:rsid w:val="00510ADF"/>
    <w:rsid w:val="005114CC"/>
    <w:rsid w:val="00514934"/>
    <w:rsid w:val="005158EA"/>
    <w:rsid w:val="0052086E"/>
    <w:rsid w:val="00537C86"/>
    <w:rsid w:val="00544DFA"/>
    <w:rsid w:val="00545C77"/>
    <w:rsid w:val="0054726A"/>
    <w:rsid w:val="00552672"/>
    <w:rsid w:val="005528D9"/>
    <w:rsid w:val="00554EB8"/>
    <w:rsid w:val="0056550B"/>
    <w:rsid w:val="00566653"/>
    <w:rsid w:val="005673FE"/>
    <w:rsid w:val="00572790"/>
    <w:rsid w:val="0057561B"/>
    <w:rsid w:val="00582743"/>
    <w:rsid w:val="00585A12"/>
    <w:rsid w:val="00586C7D"/>
    <w:rsid w:val="005878B3"/>
    <w:rsid w:val="0058791A"/>
    <w:rsid w:val="005879BC"/>
    <w:rsid w:val="0059299D"/>
    <w:rsid w:val="00595828"/>
    <w:rsid w:val="005A104A"/>
    <w:rsid w:val="005A2882"/>
    <w:rsid w:val="005A3CE4"/>
    <w:rsid w:val="005A50F6"/>
    <w:rsid w:val="005B1318"/>
    <w:rsid w:val="005B17AB"/>
    <w:rsid w:val="005B1A98"/>
    <w:rsid w:val="005B2259"/>
    <w:rsid w:val="005B39D1"/>
    <w:rsid w:val="005B508E"/>
    <w:rsid w:val="005B618A"/>
    <w:rsid w:val="005B6D72"/>
    <w:rsid w:val="005C120E"/>
    <w:rsid w:val="005C1FFE"/>
    <w:rsid w:val="005C2865"/>
    <w:rsid w:val="005C46F9"/>
    <w:rsid w:val="005C4E73"/>
    <w:rsid w:val="005C6FA3"/>
    <w:rsid w:val="005C7526"/>
    <w:rsid w:val="005D3E4D"/>
    <w:rsid w:val="005D4C9A"/>
    <w:rsid w:val="005D7077"/>
    <w:rsid w:val="005E0233"/>
    <w:rsid w:val="005E0BEE"/>
    <w:rsid w:val="005E72D0"/>
    <w:rsid w:val="005E7929"/>
    <w:rsid w:val="005F3E7C"/>
    <w:rsid w:val="005F44BE"/>
    <w:rsid w:val="005F5ED5"/>
    <w:rsid w:val="00600083"/>
    <w:rsid w:val="00607BC8"/>
    <w:rsid w:val="006106FB"/>
    <w:rsid w:val="00610F67"/>
    <w:rsid w:val="00613637"/>
    <w:rsid w:val="00630BED"/>
    <w:rsid w:val="006357D6"/>
    <w:rsid w:val="00635F5C"/>
    <w:rsid w:val="00646C53"/>
    <w:rsid w:val="0064776A"/>
    <w:rsid w:val="006513A1"/>
    <w:rsid w:val="00657415"/>
    <w:rsid w:val="006621D5"/>
    <w:rsid w:val="00662C58"/>
    <w:rsid w:val="00665E72"/>
    <w:rsid w:val="0066614E"/>
    <w:rsid w:val="00666571"/>
    <w:rsid w:val="00670353"/>
    <w:rsid w:val="0067176F"/>
    <w:rsid w:val="0067242F"/>
    <w:rsid w:val="00672544"/>
    <w:rsid w:val="00674391"/>
    <w:rsid w:val="00674A2B"/>
    <w:rsid w:val="00681009"/>
    <w:rsid w:val="00682360"/>
    <w:rsid w:val="006850B2"/>
    <w:rsid w:val="00686285"/>
    <w:rsid w:val="006879D0"/>
    <w:rsid w:val="006900FA"/>
    <w:rsid w:val="00693E69"/>
    <w:rsid w:val="006A4A79"/>
    <w:rsid w:val="006B1296"/>
    <w:rsid w:val="006B4FC2"/>
    <w:rsid w:val="006B65A8"/>
    <w:rsid w:val="006B6CCA"/>
    <w:rsid w:val="006C277D"/>
    <w:rsid w:val="006C3730"/>
    <w:rsid w:val="006D0651"/>
    <w:rsid w:val="006D10F9"/>
    <w:rsid w:val="006D329E"/>
    <w:rsid w:val="006D5D76"/>
    <w:rsid w:val="006E526C"/>
    <w:rsid w:val="006E5FDF"/>
    <w:rsid w:val="006F089D"/>
    <w:rsid w:val="006F0F76"/>
    <w:rsid w:val="006F1A54"/>
    <w:rsid w:val="006F4C74"/>
    <w:rsid w:val="006F5E05"/>
    <w:rsid w:val="006F67FB"/>
    <w:rsid w:val="00706E8A"/>
    <w:rsid w:val="0071257D"/>
    <w:rsid w:val="00720100"/>
    <w:rsid w:val="00723AA4"/>
    <w:rsid w:val="00726507"/>
    <w:rsid w:val="00733CCC"/>
    <w:rsid w:val="00734DFA"/>
    <w:rsid w:val="00743530"/>
    <w:rsid w:val="007510E0"/>
    <w:rsid w:val="00753B9C"/>
    <w:rsid w:val="0075465D"/>
    <w:rsid w:val="00756FD0"/>
    <w:rsid w:val="00763676"/>
    <w:rsid w:val="0076774E"/>
    <w:rsid w:val="00774DC6"/>
    <w:rsid w:val="00777F8A"/>
    <w:rsid w:val="00786864"/>
    <w:rsid w:val="00787620"/>
    <w:rsid w:val="00790665"/>
    <w:rsid w:val="007A1905"/>
    <w:rsid w:val="007A642A"/>
    <w:rsid w:val="007B27D7"/>
    <w:rsid w:val="007B4538"/>
    <w:rsid w:val="007B6EE5"/>
    <w:rsid w:val="007C25C3"/>
    <w:rsid w:val="007C2884"/>
    <w:rsid w:val="007C3603"/>
    <w:rsid w:val="007D0B00"/>
    <w:rsid w:val="007D1451"/>
    <w:rsid w:val="007D44FF"/>
    <w:rsid w:val="007E17A4"/>
    <w:rsid w:val="007E4983"/>
    <w:rsid w:val="007E6CED"/>
    <w:rsid w:val="007F000F"/>
    <w:rsid w:val="007F1944"/>
    <w:rsid w:val="007F4AD5"/>
    <w:rsid w:val="007F68CC"/>
    <w:rsid w:val="00802987"/>
    <w:rsid w:val="0082021F"/>
    <w:rsid w:val="00830857"/>
    <w:rsid w:val="00843759"/>
    <w:rsid w:val="00852B7A"/>
    <w:rsid w:val="00866DE4"/>
    <w:rsid w:val="00870D73"/>
    <w:rsid w:val="00872828"/>
    <w:rsid w:val="008734C5"/>
    <w:rsid w:val="00874B01"/>
    <w:rsid w:val="008816AE"/>
    <w:rsid w:val="00892B75"/>
    <w:rsid w:val="008951A9"/>
    <w:rsid w:val="008A04D8"/>
    <w:rsid w:val="008A3216"/>
    <w:rsid w:val="008A3340"/>
    <w:rsid w:val="008A3F59"/>
    <w:rsid w:val="008A42A4"/>
    <w:rsid w:val="008A5B8C"/>
    <w:rsid w:val="008B1006"/>
    <w:rsid w:val="008C1624"/>
    <w:rsid w:val="008C1A60"/>
    <w:rsid w:val="008C3B0C"/>
    <w:rsid w:val="008D009B"/>
    <w:rsid w:val="008D787E"/>
    <w:rsid w:val="008F05D2"/>
    <w:rsid w:val="008F0C04"/>
    <w:rsid w:val="008F1CB7"/>
    <w:rsid w:val="008F4261"/>
    <w:rsid w:val="008F6228"/>
    <w:rsid w:val="008F6622"/>
    <w:rsid w:val="008F690A"/>
    <w:rsid w:val="008F6D9F"/>
    <w:rsid w:val="00901DA0"/>
    <w:rsid w:val="00904C62"/>
    <w:rsid w:val="00915239"/>
    <w:rsid w:val="00924238"/>
    <w:rsid w:val="00925814"/>
    <w:rsid w:val="00925DFF"/>
    <w:rsid w:val="00930655"/>
    <w:rsid w:val="00932B80"/>
    <w:rsid w:val="00933061"/>
    <w:rsid w:val="00942CB2"/>
    <w:rsid w:val="00947056"/>
    <w:rsid w:val="0095321C"/>
    <w:rsid w:val="00957CBF"/>
    <w:rsid w:val="00962246"/>
    <w:rsid w:val="00971779"/>
    <w:rsid w:val="0097504E"/>
    <w:rsid w:val="00975655"/>
    <w:rsid w:val="009873D9"/>
    <w:rsid w:val="00991BB8"/>
    <w:rsid w:val="00992F84"/>
    <w:rsid w:val="00994158"/>
    <w:rsid w:val="00994C9F"/>
    <w:rsid w:val="00994FA8"/>
    <w:rsid w:val="00994FE2"/>
    <w:rsid w:val="00995D26"/>
    <w:rsid w:val="009A4980"/>
    <w:rsid w:val="009A4FCD"/>
    <w:rsid w:val="009A73C0"/>
    <w:rsid w:val="009B2394"/>
    <w:rsid w:val="009B444E"/>
    <w:rsid w:val="009C480E"/>
    <w:rsid w:val="009C6D2E"/>
    <w:rsid w:val="009D05DD"/>
    <w:rsid w:val="009D2880"/>
    <w:rsid w:val="009D2FB1"/>
    <w:rsid w:val="009D579E"/>
    <w:rsid w:val="009D5E61"/>
    <w:rsid w:val="009D7BEB"/>
    <w:rsid w:val="009E54FE"/>
    <w:rsid w:val="009E69E7"/>
    <w:rsid w:val="009E6D3B"/>
    <w:rsid w:val="009F0F58"/>
    <w:rsid w:val="009F3DB7"/>
    <w:rsid w:val="009F6973"/>
    <w:rsid w:val="00A00F24"/>
    <w:rsid w:val="00A01F63"/>
    <w:rsid w:val="00A06442"/>
    <w:rsid w:val="00A11FF7"/>
    <w:rsid w:val="00A12C0D"/>
    <w:rsid w:val="00A12F8B"/>
    <w:rsid w:val="00A2287D"/>
    <w:rsid w:val="00A25391"/>
    <w:rsid w:val="00A276A2"/>
    <w:rsid w:val="00A27E80"/>
    <w:rsid w:val="00A324C1"/>
    <w:rsid w:val="00A33A6F"/>
    <w:rsid w:val="00A33C3D"/>
    <w:rsid w:val="00A41908"/>
    <w:rsid w:val="00A43BE5"/>
    <w:rsid w:val="00A445BB"/>
    <w:rsid w:val="00A52E61"/>
    <w:rsid w:val="00A54DA5"/>
    <w:rsid w:val="00A623C7"/>
    <w:rsid w:val="00A64460"/>
    <w:rsid w:val="00A6523D"/>
    <w:rsid w:val="00A725F0"/>
    <w:rsid w:val="00A73508"/>
    <w:rsid w:val="00A73806"/>
    <w:rsid w:val="00A74B63"/>
    <w:rsid w:val="00A77305"/>
    <w:rsid w:val="00A81EA4"/>
    <w:rsid w:val="00A90395"/>
    <w:rsid w:val="00A9078D"/>
    <w:rsid w:val="00A92B5B"/>
    <w:rsid w:val="00A93DD2"/>
    <w:rsid w:val="00A93F81"/>
    <w:rsid w:val="00AA1C63"/>
    <w:rsid w:val="00AA1D59"/>
    <w:rsid w:val="00AA34A9"/>
    <w:rsid w:val="00AB0A86"/>
    <w:rsid w:val="00AB14C3"/>
    <w:rsid w:val="00AB59C1"/>
    <w:rsid w:val="00AB66F9"/>
    <w:rsid w:val="00AC267B"/>
    <w:rsid w:val="00AD0C8B"/>
    <w:rsid w:val="00AD516B"/>
    <w:rsid w:val="00AD5AEE"/>
    <w:rsid w:val="00AE1AB2"/>
    <w:rsid w:val="00AE2B47"/>
    <w:rsid w:val="00AE73A6"/>
    <w:rsid w:val="00B018BB"/>
    <w:rsid w:val="00B02318"/>
    <w:rsid w:val="00B03206"/>
    <w:rsid w:val="00B03D49"/>
    <w:rsid w:val="00B109BA"/>
    <w:rsid w:val="00B1132E"/>
    <w:rsid w:val="00B11FF7"/>
    <w:rsid w:val="00B12988"/>
    <w:rsid w:val="00B17761"/>
    <w:rsid w:val="00B213EF"/>
    <w:rsid w:val="00B21D83"/>
    <w:rsid w:val="00B22BF6"/>
    <w:rsid w:val="00B31632"/>
    <w:rsid w:val="00B46243"/>
    <w:rsid w:val="00B475E4"/>
    <w:rsid w:val="00B5142F"/>
    <w:rsid w:val="00B60BBC"/>
    <w:rsid w:val="00B666CD"/>
    <w:rsid w:val="00B66893"/>
    <w:rsid w:val="00B7075C"/>
    <w:rsid w:val="00B71C85"/>
    <w:rsid w:val="00B7236B"/>
    <w:rsid w:val="00B77B15"/>
    <w:rsid w:val="00B8098E"/>
    <w:rsid w:val="00B8319B"/>
    <w:rsid w:val="00B8372D"/>
    <w:rsid w:val="00B90F73"/>
    <w:rsid w:val="00B91A80"/>
    <w:rsid w:val="00B91BAC"/>
    <w:rsid w:val="00B9316B"/>
    <w:rsid w:val="00B9343A"/>
    <w:rsid w:val="00B97E66"/>
    <w:rsid w:val="00BA24AB"/>
    <w:rsid w:val="00BA7DEC"/>
    <w:rsid w:val="00BB0236"/>
    <w:rsid w:val="00BB1D7A"/>
    <w:rsid w:val="00BB27AF"/>
    <w:rsid w:val="00BB2DA3"/>
    <w:rsid w:val="00BB3B86"/>
    <w:rsid w:val="00BC0E6C"/>
    <w:rsid w:val="00BC370E"/>
    <w:rsid w:val="00BC62ED"/>
    <w:rsid w:val="00BD0B84"/>
    <w:rsid w:val="00BD2FDF"/>
    <w:rsid w:val="00BD3A66"/>
    <w:rsid w:val="00BD55BE"/>
    <w:rsid w:val="00BD6320"/>
    <w:rsid w:val="00BD6941"/>
    <w:rsid w:val="00BE16E1"/>
    <w:rsid w:val="00BE1930"/>
    <w:rsid w:val="00BE6EB3"/>
    <w:rsid w:val="00BF4F69"/>
    <w:rsid w:val="00C0331E"/>
    <w:rsid w:val="00C0338C"/>
    <w:rsid w:val="00C054FC"/>
    <w:rsid w:val="00C065C4"/>
    <w:rsid w:val="00C16653"/>
    <w:rsid w:val="00C216E8"/>
    <w:rsid w:val="00C22940"/>
    <w:rsid w:val="00C23B4B"/>
    <w:rsid w:val="00C26B08"/>
    <w:rsid w:val="00C41A34"/>
    <w:rsid w:val="00C45B87"/>
    <w:rsid w:val="00C47EC7"/>
    <w:rsid w:val="00C5241C"/>
    <w:rsid w:val="00C6035E"/>
    <w:rsid w:val="00C6100C"/>
    <w:rsid w:val="00C61A57"/>
    <w:rsid w:val="00C62759"/>
    <w:rsid w:val="00C64C68"/>
    <w:rsid w:val="00C67057"/>
    <w:rsid w:val="00C67927"/>
    <w:rsid w:val="00C7550D"/>
    <w:rsid w:val="00C87766"/>
    <w:rsid w:val="00C91B7B"/>
    <w:rsid w:val="00CA660D"/>
    <w:rsid w:val="00CB6F70"/>
    <w:rsid w:val="00CC00A9"/>
    <w:rsid w:val="00CC115F"/>
    <w:rsid w:val="00CC30BE"/>
    <w:rsid w:val="00CC5256"/>
    <w:rsid w:val="00CD232D"/>
    <w:rsid w:val="00CD5112"/>
    <w:rsid w:val="00CD52BE"/>
    <w:rsid w:val="00CF55C0"/>
    <w:rsid w:val="00CF5936"/>
    <w:rsid w:val="00CF7A0F"/>
    <w:rsid w:val="00D004AA"/>
    <w:rsid w:val="00D0223C"/>
    <w:rsid w:val="00D02E4C"/>
    <w:rsid w:val="00D12528"/>
    <w:rsid w:val="00D1606E"/>
    <w:rsid w:val="00D21BBB"/>
    <w:rsid w:val="00D23F59"/>
    <w:rsid w:val="00D25066"/>
    <w:rsid w:val="00D45695"/>
    <w:rsid w:val="00D502CE"/>
    <w:rsid w:val="00D54493"/>
    <w:rsid w:val="00D55AB8"/>
    <w:rsid w:val="00D725D5"/>
    <w:rsid w:val="00D74440"/>
    <w:rsid w:val="00D75B64"/>
    <w:rsid w:val="00D83547"/>
    <w:rsid w:val="00D85006"/>
    <w:rsid w:val="00D85F53"/>
    <w:rsid w:val="00D929A6"/>
    <w:rsid w:val="00D93313"/>
    <w:rsid w:val="00D941FF"/>
    <w:rsid w:val="00D9540D"/>
    <w:rsid w:val="00D95939"/>
    <w:rsid w:val="00DA7CDD"/>
    <w:rsid w:val="00DB0DB0"/>
    <w:rsid w:val="00DB429D"/>
    <w:rsid w:val="00DB5EC0"/>
    <w:rsid w:val="00DC4443"/>
    <w:rsid w:val="00DC466E"/>
    <w:rsid w:val="00DC7E96"/>
    <w:rsid w:val="00DD0280"/>
    <w:rsid w:val="00DD24F3"/>
    <w:rsid w:val="00DD3035"/>
    <w:rsid w:val="00DE13E3"/>
    <w:rsid w:val="00DE543E"/>
    <w:rsid w:val="00DF1872"/>
    <w:rsid w:val="00DF6947"/>
    <w:rsid w:val="00E0201F"/>
    <w:rsid w:val="00E05BFF"/>
    <w:rsid w:val="00E05E1F"/>
    <w:rsid w:val="00E105E4"/>
    <w:rsid w:val="00E12AAD"/>
    <w:rsid w:val="00E1715E"/>
    <w:rsid w:val="00E20558"/>
    <w:rsid w:val="00E23D6C"/>
    <w:rsid w:val="00E2768C"/>
    <w:rsid w:val="00E27CD9"/>
    <w:rsid w:val="00E31E99"/>
    <w:rsid w:val="00E31F32"/>
    <w:rsid w:val="00E3485F"/>
    <w:rsid w:val="00E558D6"/>
    <w:rsid w:val="00E55E8D"/>
    <w:rsid w:val="00E560FE"/>
    <w:rsid w:val="00E56E81"/>
    <w:rsid w:val="00E60B4D"/>
    <w:rsid w:val="00E65A07"/>
    <w:rsid w:val="00E6672A"/>
    <w:rsid w:val="00E7202C"/>
    <w:rsid w:val="00E762F2"/>
    <w:rsid w:val="00E80E28"/>
    <w:rsid w:val="00E81365"/>
    <w:rsid w:val="00E8339D"/>
    <w:rsid w:val="00E91B4A"/>
    <w:rsid w:val="00E948F1"/>
    <w:rsid w:val="00E960A3"/>
    <w:rsid w:val="00EA17D5"/>
    <w:rsid w:val="00EA3870"/>
    <w:rsid w:val="00EA5BF8"/>
    <w:rsid w:val="00EB799B"/>
    <w:rsid w:val="00EC2C6E"/>
    <w:rsid w:val="00EC5412"/>
    <w:rsid w:val="00EC647B"/>
    <w:rsid w:val="00ED1640"/>
    <w:rsid w:val="00ED1EAE"/>
    <w:rsid w:val="00ED25ED"/>
    <w:rsid w:val="00ED4B89"/>
    <w:rsid w:val="00EE6A9E"/>
    <w:rsid w:val="00EF1116"/>
    <w:rsid w:val="00F01A6D"/>
    <w:rsid w:val="00F01ACE"/>
    <w:rsid w:val="00F04722"/>
    <w:rsid w:val="00F056BE"/>
    <w:rsid w:val="00F101F5"/>
    <w:rsid w:val="00F13A00"/>
    <w:rsid w:val="00F14E77"/>
    <w:rsid w:val="00F17442"/>
    <w:rsid w:val="00F23D76"/>
    <w:rsid w:val="00F3544D"/>
    <w:rsid w:val="00F358BF"/>
    <w:rsid w:val="00F41814"/>
    <w:rsid w:val="00F42F3B"/>
    <w:rsid w:val="00F4717D"/>
    <w:rsid w:val="00F63867"/>
    <w:rsid w:val="00F6617C"/>
    <w:rsid w:val="00F67E16"/>
    <w:rsid w:val="00F67F43"/>
    <w:rsid w:val="00F70D2F"/>
    <w:rsid w:val="00F73601"/>
    <w:rsid w:val="00F7445C"/>
    <w:rsid w:val="00F74676"/>
    <w:rsid w:val="00F75E2B"/>
    <w:rsid w:val="00F764D2"/>
    <w:rsid w:val="00F80218"/>
    <w:rsid w:val="00F845E4"/>
    <w:rsid w:val="00F92878"/>
    <w:rsid w:val="00FA3F92"/>
    <w:rsid w:val="00FA70B6"/>
    <w:rsid w:val="00FB21FC"/>
    <w:rsid w:val="00FC09F4"/>
    <w:rsid w:val="00FC5A8B"/>
    <w:rsid w:val="00FC7505"/>
    <w:rsid w:val="00FD5C4D"/>
    <w:rsid w:val="00FE04C1"/>
    <w:rsid w:val="00FE0FE3"/>
    <w:rsid w:val="00FE221D"/>
    <w:rsid w:val="00FE296A"/>
    <w:rsid w:val="00FE29EA"/>
    <w:rsid w:val="00FE2F8A"/>
    <w:rsid w:val="00FE67CB"/>
    <w:rsid w:val="00FF1CC0"/>
    <w:rsid w:val="00FF3B71"/>
    <w:rsid w:val="00FF498B"/>
    <w:rsid w:val="17AF6ED0"/>
    <w:rsid w:val="42AA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0DF3E"/>
  <w15:docId w15:val="{BD4F5427-C5BA-4514-B0C6-369CCC63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2">
    <w:name w:val="heading 2"/>
    <w:basedOn w:val="a"/>
    <w:next w:val="a"/>
    <w:link w:val="20"/>
    <w:uiPriority w:val="9"/>
    <w:unhideWhenUsed/>
    <w:qFormat/>
    <w:rsid w:val="009D5E61"/>
    <w:pPr>
      <w:keepNext/>
      <w:keepLines/>
      <w:widowControl w:val="0"/>
      <w:spacing w:before="260" w:after="260" w:line="416" w:lineRule="auto"/>
      <w:jc w:val="both"/>
      <w:outlineLvl w:val="1"/>
    </w:pPr>
    <w:rPr>
      <w:rFonts w:asciiTheme="majorHAnsi" w:eastAsiaTheme="majorEastAsia" w:hAnsiTheme="majorHAnsi" w:cstheme="majorBidi"/>
      <w:b/>
      <w:bCs/>
      <w:color w:val="auto"/>
      <w:sz w:val="32"/>
      <w:szCs w:val="32"/>
    </w:rPr>
  </w:style>
  <w:style w:type="paragraph" w:styleId="3">
    <w:name w:val="heading 3"/>
    <w:basedOn w:val="a"/>
    <w:next w:val="a"/>
    <w:link w:val="30"/>
    <w:uiPriority w:val="9"/>
    <w:semiHidden/>
    <w:unhideWhenUsed/>
    <w:qFormat/>
    <w:rsid w:val="00C603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customStyle="1" w:styleId="TableGrid">
    <w:name w:val="TableGrid"/>
    <w:qFormat/>
    <w:tblPr>
      <w:tblCellMar>
        <w:top w:w="0" w:type="dxa"/>
        <w:left w:w="0" w:type="dxa"/>
        <w:bottom w:w="0" w:type="dxa"/>
        <w:right w:w="0" w:type="dxa"/>
      </w:tblCellMar>
    </w:tblPr>
  </w:style>
  <w:style w:type="character" w:customStyle="1" w:styleId="a6">
    <w:name w:val="页眉 字符"/>
    <w:basedOn w:val="a0"/>
    <w:link w:val="a5"/>
    <w:uiPriority w:val="99"/>
    <w:qFormat/>
    <w:rPr>
      <w:rFonts w:ascii="Calibri" w:eastAsia="Calibri" w:hAnsi="Calibri" w:cs="Calibri"/>
      <w:color w:val="000000"/>
      <w:sz w:val="18"/>
      <w:szCs w:val="18"/>
    </w:rPr>
  </w:style>
  <w:style w:type="character" w:customStyle="1" w:styleId="a4">
    <w:name w:val="页脚 字符"/>
    <w:basedOn w:val="a0"/>
    <w:link w:val="a3"/>
    <w:uiPriority w:val="99"/>
    <w:qFormat/>
    <w:rPr>
      <w:rFonts w:ascii="Calibri" w:eastAsia="Calibri" w:hAnsi="Calibri" w:cs="Calibri"/>
      <w:color w:val="000000"/>
      <w:sz w:val="18"/>
      <w:szCs w:val="18"/>
    </w:rPr>
  </w:style>
  <w:style w:type="paragraph" w:styleId="a7">
    <w:name w:val="Body Text"/>
    <w:aliases w:val="表格"/>
    <w:basedOn w:val="a"/>
    <w:link w:val="a8"/>
    <w:qFormat/>
    <w:rsid w:val="00170410"/>
    <w:pPr>
      <w:widowControl w:val="0"/>
      <w:spacing w:before="60" w:after="60" w:line="360" w:lineRule="auto"/>
      <w:ind w:firstLineChars="200" w:firstLine="200"/>
      <w:jc w:val="both"/>
    </w:pPr>
    <w:rPr>
      <w:rFonts w:eastAsia="宋体" w:cs="Times New Roman"/>
      <w:color w:val="auto"/>
      <w:sz w:val="24"/>
      <w:lang w:val="x-none" w:eastAsia="x-none"/>
    </w:rPr>
  </w:style>
  <w:style w:type="character" w:customStyle="1" w:styleId="Char">
    <w:name w:val="正文文本 Char"/>
    <w:basedOn w:val="a0"/>
    <w:uiPriority w:val="99"/>
    <w:semiHidden/>
    <w:rsid w:val="00170410"/>
    <w:rPr>
      <w:rFonts w:ascii="Calibri" w:eastAsia="Calibri" w:hAnsi="Calibri" w:cs="Calibri"/>
      <w:color w:val="000000"/>
      <w:kern w:val="2"/>
      <w:sz w:val="22"/>
      <w:szCs w:val="22"/>
    </w:rPr>
  </w:style>
  <w:style w:type="character" w:customStyle="1" w:styleId="a8">
    <w:name w:val="正文文本 字符"/>
    <w:aliases w:val="表格 字符"/>
    <w:basedOn w:val="a0"/>
    <w:link w:val="a7"/>
    <w:qFormat/>
    <w:rsid w:val="00170410"/>
    <w:rPr>
      <w:rFonts w:ascii="Calibri" w:eastAsia="宋体" w:hAnsi="Calibri" w:cs="Times New Roman"/>
      <w:kern w:val="2"/>
      <w:sz w:val="24"/>
      <w:szCs w:val="22"/>
      <w:lang w:val="x-none" w:eastAsia="x-none"/>
    </w:rPr>
  </w:style>
  <w:style w:type="paragraph" w:styleId="a9">
    <w:name w:val="List Paragraph"/>
    <w:basedOn w:val="a"/>
    <w:uiPriority w:val="34"/>
    <w:qFormat/>
    <w:rsid w:val="00170410"/>
    <w:pPr>
      <w:widowControl w:val="0"/>
      <w:spacing w:after="0" w:line="240" w:lineRule="auto"/>
      <w:ind w:firstLineChars="200" w:firstLine="420"/>
      <w:jc w:val="both"/>
    </w:pPr>
    <w:rPr>
      <w:rFonts w:asciiTheme="minorHAnsi" w:eastAsiaTheme="minorEastAsia" w:hAnsiTheme="minorHAnsi" w:cstheme="minorBidi"/>
      <w:color w:val="auto"/>
      <w:sz w:val="21"/>
    </w:rPr>
  </w:style>
  <w:style w:type="paragraph" w:styleId="aa">
    <w:name w:val="Balloon Text"/>
    <w:basedOn w:val="a"/>
    <w:link w:val="ab"/>
    <w:uiPriority w:val="99"/>
    <w:semiHidden/>
    <w:unhideWhenUsed/>
    <w:rsid w:val="009D579E"/>
    <w:pPr>
      <w:spacing w:after="0" w:line="240" w:lineRule="auto"/>
    </w:pPr>
    <w:rPr>
      <w:sz w:val="18"/>
      <w:szCs w:val="18"/>
    </w:rPr>
  </w:style>
  <w:style w:type="character" w:customStyle="1" w:styleId="ab">
    <w:name w:val="批注框文本 字符"/>
    <w:basedOn w:val="a0"/>
    <w:link w:val="aa"/>
    <w:uiPriority w:val="99"/>
    <w:semiHidden/>
    <w:rsid w:val="009D579E"/>
    <w:rPr>
      <w:rFonts w:ascii="Calibri" w:eastAsia="Calibri" w:hAnsi="Calibri" w:cs="Calibri"/>
      <w:color w:val="000000"/>
      <w:kern w:val="2"/>
      <w:sz w:val="18"/>
      <w:szCs w:val="18"/>
    </w:rPr>
  </w:style>
  <w:style w:type="character" w:customStyle="1" w:styleId="20">
    <w:name w:val="标题 2 字符"/>
    <w:basedOn w:val="a0"/>
    <w:link w:val="2"/>
    <w:uiPriority w:val="9"/>
    <w:rsid w:val="009D5E61"/>
    <w:rPr>
      <w:rFonts w:asciiTheme="majorHAnsi" w:eastAsiaTheme="majorEastAsia" w:hAnsiTheme="majorHAnsi" w:cstheme="majorBidi"/>
      <w:b/>
      <w:bCs/>
      <w:kern w:val="2"/>
      <w:sz w:val="32"/>
      <w:szCs w:val="32"/>
    </w:rPr>
  </w:style>
  <w:style w:type="character" w:styleId="ac">
    <w:name w:val="annotation reference"/>
    <w:basedOn w:val="a0"/>
    <w:uiPriority w:val="99"/>
    <w:semiHidden/>
    <w:unhideWhenUsed/>
    <w:rsid w:val="007A1905"/>
    <w:rPr>
      <w:sz w:val="21"/>
      <w:szCs w:val="21"/>
    </w:rPr>
  </w:style>
  <w:style w:type="paragraph" w:styleId="ad">
    <w:name w:val="annotation text"/>
    <w:basedOn w:val="a"/>
    <w:link w:val="ae"/>
    <w:uiPriority w:val="99"/>
    <w:semiHidden/>
    <w:unhideWhenUsed/>
    <w:rsid w:val="007A1905"/>
  </w:style>
  <w:style w:type="character" w:customStyle="1" w:styleId="ae">
    <w:name w:val="批注文字 字符"/>
    <w:basedOn w:val="a0"/>
    <w:link w:val="ad"/>
    <w:uiPriority w:val="99"/>
    <w:semiHidden/>
    <w:rsid w:val="007A1905"/>
    <w:rPr>
      <w:rFonts w:ascii="Calibri" w:eastAsia="Calibri" w:hAnsi="Calibri" w:cs="Calibri"/>
      <w:color w:val="000000"/>
      <w:kern w:val="2"/>
      <w:sz w:val="22"/>
      <w:szCs w:val="22"/>
    </w:rPr>
  </w:style>
  <w:style w:type="paragraph" w:styleId="af">
    <w:name w:val="annotation subject"/>
    <w:basedOn w:val="ad"/>
    <w:next w:val="ad"/>
    <w:link w:val="af0"/>
    <w:uiPriority w:val="99"/>
    <w:semiHidden/>
    <w:unhideWhenUsed/>
    <w:rsid w:val="007A1905"/>
    <w:rPr>
      <w:b/>
      <w:bCs/>
    </w:rPr>
  </w:style>
  <w:style w:type="character" w:customStyle="1" w:styleId="af0">
    <w:name w:val="批注主题 字符"/>
    <w:basedOn w:val="ae"/>
    <w:link w:val="af"/>
    <w:uiPriority w:val="99"/>
    <w:semiHidden/>
    <w:rsid w:val="007A1905"/>
    <w:rPr>
      <w:rFonts w:ascii="Calibri" w:eastAsia="Calibri" w:hAnsi="Calibri" w:cs="Calibri"/>
      <w:b/>
      <w:bCs/>
      <w:color w:val="000000"/>
      <w:kern w:val="2"/>
      <w:sz w:val="22"/>
      <w:szCs w:val="22"/>
    </w:rPr>
  </w:style>
  <w:style w:type="paragraph" w:styleId="af1">
    <w:name w:val="Normal (Web)"/>
    <w:basedOn w:val="a"/>
    <w:uiPriority w:val="99"/>
    <w:unhideWhenUsed/>
    <w:rsid w:val="00AE1AB2"/>
    <w:pPr>
      <w:spacing w:before="100" w:beforeAutospacing="1" w:after="100" w:afterAutospacing="1" w:line="240" w:lineRule="auto"/>
    </w:pPr>
    <w:rPr>
      <w:rFonts w:ascii="宋体" w:eastAsia="宋体" w:hAnsi="宋体" w:cs="宋体"/>
      <w:color w:val="auto"/>
      <w:kern w:val="0"/>
      <w:sz w:val="24"/>
      <w:szCs w:val="24"/>
    </w:rPr>
  </w:style>
  <w:style w:type="character" w:customStyle="1" w:styleId="bjh-p">
    <w:name w:val="bjh-p"/>
    <w:basedOn w:val="a0"/>
    <w:rsid w:val="00AE1AB2"/>
  </w:style>
  <w:style w:type="character" w:styleId="af2">
    <w:name w:val="Strong"/>
    <w:basedOn w:val="a0"/>
    <w:uiPriority w:val="22"/>
    <w:qFormat/>
    <w:rsid w:val="00C054FC"/>
    <w:rPr>
      <w:b/>
      <w:bCs/>
    </w:rPr>
  </w:style>
  <w:style w:type="character" w:customStyle="1" w:styleId="30">
    <w:name w:val="标题 3 字符"/>
    <w:basedOn w:val="a0"/>
    <w:link w:val="3"/>
    <w:uiPriority w:val="9"/>
    <w:semiHidden/>
    <w:rsid w:val="00C6035E"/>
    <w:rPr>
      <w:rFonts w:ascii="Calibri" w:eastAsia="Calibri" w:hAnsi="Calibri" w:cs="Calibri"/>
      <w:b/>
      <w:bCs/>
      <w:color w:val="000000"/>
      <w:kern w:val="2"/>
      <w:sz w:val="32"/>
      <w:szCs w:val="32"/>
    </w:rPr>
  </w:style>
  <w:style w:type="character" w:styleId="af3">
    <w:name w:val="Hyperlink"/>
    <w:basedOn w:val="a0"/>
    <w:uiPriority w:val="99"/>
    <w:semiHidden/>
    <w:unhideWhenUsed/>
    <w:rsid w:val="00C6035E"/>
    <w:rPr>
      <w:color w:val="0000FF"/>
      <w:u w:val="single"/>
    </w:rPr>
  </w:style>
  <w:style w:type="character" w:styleId="af4">
    <w:name w:val="Emphasis"/>
    <w:basedOn w:val="a0"/>
    <w:uiPriority w:val="20"/>
    <w:qFormat/>
    <w:rsid w:val="00C6035E"/>
    <w:rPr>
      <w:i/>
      <w:iCs/>
    </w:rPr>
  </w:style>
  <w:style w:type="paragraph" w:styleId="af5">
    <w:name w:val="Plain Text"/>
    <w:basedOn w:val="a"/>
    <w:link w:val="af6"/>
    <w:uiPriority w:val="99"/>
    <w:unhideWhenUsed/>
    <w:rsid w:val="00BB27AF"/>
    <w:pPr>
      <w:spacing w:after="0" w:line="360" w:lineRule="auto"/>
      <w:ind w:firstLineChars="200" w:firstLine="200"/>
    </w:pPr>
    <w:rPr>
      <w:rFonts w:ascii="等线" w:eastAsia="等线" w:hAnsi="Courier New" w:cs="Courier New"/>
      <w:color w:val="auto"/>
      <w:sz w:val="24"/>
      <w:szCs w:val="24"/>
    </w:rPr>
  </w:style>
  <w:style w:type="character" w:customStyle="1" w:styleId="Char0">
    <w:name w:val="纯文本 Char"/>
    <w:basedOn w:val="a0"/>
    <w:uiPriority w:val="99"/>
    <w:semiHidden/>
    <w:rsid w:val="00BB27AF"/>
    <w:rPr>
      <w:rFonts w:ascii="宋体" w:eastAsia="宋体" w:hAnsi="Courier New" w:cs="Courier New"/>
      <w:color w:val="000000"/>
      <w:kern w:val="2"/>
      <w:sz w:val="21"/>
      <w:szCs w:val="21"/>
    </w:rPr>
  </w:style>
  <w:style w:type="character" w:customStyle="1" w:styleId="af6">
    <w:name w:val="纯文本 字符"/>
    <w:link w:val="af5"/>
    <w:uiPriority w:val="99"/>
    <w:rsid w:val="00BB27AF"/>
    <w:rPr>
      <w:rFonts w:ascii="等线" w:eastAsia="等线" w:hAnsi="Courier New" w:cs="Courier New"/>
      <w:kern w:val="2"/>
      <w:sz w:val="24"/>
      <w:szCs w:val="24"/>
    </w:rPr>
  </w:style>
  <w:style w:type="character" w:customStyle="1" w:styleId="text-only">
    <w:name w:val="text-only"/>
    <w:basedOn w:val="a0"/>
    <w:rsid w:val="006F67FB"/>
  </w:style>
  <w:style w:type="paragraph" w:styleId="HTML">
    <w:name w:val="HTML Preformatted"/>
    <w:basedOn w:val="a"/>
    <w:link w:val="HTML0"/>
    <w:uiPriority w:val="99"/>
    <w:unhideWhenUsed/>
    <w:rsid w:val="006F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color w:val="auto"/>
      <w:kern w:val="0"/>
      <w:sz w:val="24"/>
      <w:szCs w:val="24"/>
    </w:rPr>
  </w:style>
  <w:style w:type="character" w:customStyle="1" w:styleId="HTML0">
    <w:name w:val="HTML 预设格式 字符"/>
    <w:basedOn w:val="a0"/>
    <w:link w:val="HTML"/>
    <w:uiPriority w:val="99"/>
    <w:rsid w:val="006F67FB"/>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8398">
      <w:bodyDiv w:val="1"/>
      <w:marLeft w:val="0"/>
      <w:marRight w:val="0"/>
      <w:marTop w:val="0"/>
      <w:marBottom w:val="0"/>
      <w:divBdr>
        <w:top w:val="none" w:sz="0" w:space="0" w:color="auto"/>
        <w:left w:val="none" w:sz="0" w:space="0" w:color="auto"/>
        <w:bottom w:val="none" w:sz="0" w:space="0" w:color="auto"/>
        <w:right w:val="none" w:sz="0" w:space="0" w:color="auto"/>
      </w:divBdr>
      <w:divsChild>
        <w:div w:id="1186945631">
          <w:marLeft w:val="0"/>
          <w:marRight w:val="0"/>
          <w:marTop w:val="0"/>
          <w:marBottom w:val="0"/>
          <w:divBdr>
            <w:top w:val="none" w:sz="0" w:space="0" w:color="auto"/>
            <w:left w:val="none" w:sz="0" w:space="0" w:color="auto"/>
            <w:bottom w:val="none" w:sz="0" w:space="0" w:color="auto"/>
            <w:right w:val="none" w:sz="0" w:space="0" w:color="auto"/>
          </w:divBdr>
        </w:div>
      </w:divsChild>
    </w:div>
    <w:div w:id="28989674">
      <w:bodyDiv w:val="1"/>
      <w:marLeft w:val="0"/>
      <w:marRight w:val="0"/>
      <w:marTop w:val="0"/>
      <w:marBottom w:val="0"/>
      <w:divBdr>
        <w:top w:val="none" w:sz="0" w:space="0" w:color="auto"/>
        <w:left w:val="none" w:sz="0" w:space="0" w:color="auto"/>
        <w:bottom w:val="none" w:sz="0" w:space="0" w:color="auto"/>
        <w:right w:val="none" w:sz="0" w:space="0" w:color="auto"/>
      </w:divBdr>
      <w:divsChild>
        <w:div w:id="396514053">
          <w:marLeft w:val="0"/>
          <w:marRight w:val="0"/>
          <w:marTop w:val="0"/>
          <w:marBottom w:val="0"/>
          <w:divBdr>
            <w:top w:val="none" w:sz="0" w:space="0" w:color="auto"/>
            <w:left w:val="none" w:sz="0" w:space="0" w:color="auto"/>
            <w:bottom w:val="none" w:sz="0" w:space="0" w:color="auto"/>
            <w:right w:val="none" w:sz="0" w:space="0" w:color="auto"/>
          </w:divBdr>
        </w:div>
      </w:divsChild>
    </w:div>
    <w:div w:id="56170855">
      <w:bodyDiv w:val="1"/>
      <w:marLeft w:val="0"/>
      <w:marRight w:val="0"/>
      <w:marTop w:val="0"/>
      <w:marBottom w:val="0"/>
      <w:divBdr>
        <w:top w:val="none" w:sz="0" w:space="0" w:color="auto"/>
        <w:left w:val="none" w:sz="0" w:space="0" w:color="auto"/>
        <w:bottom w:val="none" w:sz="0" w:space="0" w:color="auto"/>
        <w:right w:val="none" w:sz="0" w:space="0" w:color="auto"/>
      </w:divBdr>
    </w:div>
    <w:div w:id="59524507">
      <w:bodyDiv w:val="1"/>
      <w:marLeft w:val="0"/>
      <w:marRight w:val="0"/>
      <w:marTop w:val="0"/>
      <w:marBottom w:val="0"/>
      <w:divBdr>
        <w:top w:val="none" w:sz="0" w:space="0" w:color="auto"/>
        <w:left w:val="none" w:sz="0" w:space="0" w:color="auto"/>
        <w:bottom w:val="none" w:sz="0" w:space="0" w:color="auto"/>
        <w:right w:val="none" w:sz="0" w:space="0" w:color="auto"/>
      </w:divBdr>
      <w:divsChild>
        <w:div w:id="1980108117">
          <w:marLeft w:val="0"/>
          <w:marRight w:val="0"/>
          <w:marTop w:val="0"/>
          <w:marBottom w:val="0"/>
          <w:divBdr>
            <w:top w:val="none" w:sz="0" w:space="0" w:color="auto"/>
            <w:left w:val="none" w:sz="0" w:space="0" w:color="auto"/>
            <w:bottom w:val="none" w:sz="0" w:space="0" w:color="auto"/>
            <w:right w:val="none" w:sz="0" w:space="0" w:color="auto"/>
          </w:divBdr>
        </w:div>
      </w:divsChild>
    </w:div>
    <w:div w:id="74406023">
      <w:bodyDiv w:val="1"/>
      <w:marLeft w:val="0"/>
      <w:marRight w:val="0"/>
      <w:marTop w:val="0"/>
      <w:marBottom w:val="0"/>
      <w:divBdr>
        <w:top w:val="none" w:sz="0" w:space="0" w:color="auto"/>
        <w:left w:val="none" w:sz="0" w:space="0" w:color="auto"/>
        <w:bottom w:val="none" w:sz="0" w:space="0" w:color="auto"/>
        <w:right w:val="none" w:sz="0" w:space="0" w:color="auto"/>
      </w:divBdr>
    </w:div>
    <w:div w:id="145900316">
      <w:bodyDiv w:val="1"/>
      <w:marLeft w:val="0"/>
      <w:marRight w:val="0"/>
      <w:marTop w:val="0"/>
      <w:marBottom w:val="0"/>
      <w:divBdr>
        <w:top w:val="none" w:sz="0" w:space="0" w:color="auto"/>
        <w:left w:val="none" w:sz="0" w:space="0" w:color="auto"/>
        <w:bottom w:val="none" w:sz="0" w:space="0" w:color="auto"/>
        <w:right w:val="none" w:sz="0" w:space="0" w:color="auto"/>
      </w:divBdr>
    </w:div>
    <w:div w:id="215554450">
      <w:bodyDiv w:val="1"/>
      <w:marLeft w:val="0"/>
      <w:marRight w:val="0"/>
      <w:marTop w:val="0"/>
      <w:marBottom w:val="0"/>
      <w:divBdr>
        <w:top w:val="none" w:sz="0" w:space="0" w:color="auto"/>
        <w:left w:val="none" w:sz="0" w:space="0" w:color="auto"/>
        <w:bottom w:val="none" w:sz="0" w:space="0" w:color="auto"/>
        <w:right w:val="none" w:sz="0" w:space="0" w:color="auto"/>
      </w:divBdr>
      <w:divsChild>
        <w:div w:id="1665402003">
          <w:marLeft w:val="274"/>
          <w:marRight w:val="0"/>
          <w:marTop w:val="0"/>
          <w:marBottom w:val="0"/>
          <w:divBdr>
            <w:top w:val="none" w:sz="0" w:space="0" w:color="auto"/>
            <w:left w:val="none" w:sz="0" w:space="0" w:color="auto"/>
            <w:bottom w:val="none" w:sz="0" w:space="0" w:color="auto"/>
            <w:right w:val="none" w:sz="0" w:space="0" w:color="auto"/>
          </w:divBdr>
        </w:div>
      </w:divsChild>
    </w:div>
    <w:div w:id="261885144">
      <w:bodyDiv w:val="1"/>
      <w:marLeft w:val="0"/>
      <w:marRight w:val="0"/>
      <w:marTop w:val="0"/>
      <w:marBottom w:val="0"/>
      <w:divBdr>
        <w:top w:val="none" w:sz="0" w:space="0" w:color="auto"/>
        <w:left w:val="none" w:sz="0" w:space="0" w:color="auto"/>
        <w:bottom w:val="none" w:sz="0" w:space="0" w:color="auto"/>
        <w:right w:val="none" w:sz="0" w:space="0" w:color="auto"/>
      </w:divBdr>
    </w:div>
    <w:div w:id="335808757">
      <w:bodyDiv w:val="1"/>
      <w:marLeft w:val="0"/>
      <w:marRight w:val="0"/>
      <w:marTop w:val="0"/>
      <w:marBottom w:val="0"/>
      <w:divBdr>
        <w:top w:val="none" w:sz="0" w:space="0" w:color="auto"/>
        <w:left w:val="none" w:sz="0" w:space="0" w:color="auto"/>
        <w:bottom w:val="none" w:sz="0" w:space="0" w:color="auto"/>
        <w:right w:val="none" w:sz="0" w:space="0" w:color="auto"/>
      </w:divBdr>
    </w:div>
    <w:div w:id="355234381">
      <w:bodyDiv w:val="1"/>
      <w:marLeft w:val="0"/>
      <w:marRight w:val="0"/>
      <w:marTop w:val="0"/>
      <w:marBottom w:val="0"/>
      <w:divBdr>
        <w:top w:val="none" w:sz="0" w:space="0" w:color="auto"/>
        <w:left w:val="none" w:sz="0" w:space="0" w:color="auto"/>
        <w:bottom w:val="none" w:sz="0" w:space="0" w:color="auto"/>
        <w:right w:val="none" w:sz="0" w:space="0" w:color="auto"/>
      </w:divBdr>
    </w:div>
    <w:div w:id="376129688">
      <w:bodyDiv w:val="1"/>
      <w:marLeft w:val="0"/>
      <w:marRight w:val="0"/>
      <w:marTop w:val="0"/>
      <w:marBottom w:val="0"/>
      <w:divBdr>
        <w:top w:val="none" w:sz="0" w:space="0" w:color="auto"/>
        <w:left w:val="none" w:sz="0" w:space="0" w:color="auto"/>
        <w:bottom w:val="none" w:sz="0" w:space="0" w:color="auto"/>
        <w:right w:val="none" w:sz="0" w:space="0" w:color="auto"/>
      </w:divBdr>
    </w:div>
    <w:div w:id="428890902">
      <w:bodyDiv w:val="1"/>
      <w:marLeft w:val="0"/>
      <w:marRight w:val="0"/>
      <w:marTop w:val="0"/>
      <w:marBottom w:val="0"/>
      <w:divBdr>
        <w:top w:val="none" w:sz="0" w:space="0" w:color="auto"/>
        <w:left w:val="none" w:sz="0" w:space="0" w:color="auto"/>
        <w:bottom w:val="none" w:sz="0" w:space="0" w:color="auto"/>
        <w:right w:val="none" w:sz="0" w:space="0" w:color="auto"/>
      </w:divBdr>
    </w:div>
    <w:div w:id="501504646">
      <w:bodyDiv w:val="1"/>
      <w:marLeft w:val="0"/>
      <w:marRight w:val="0"/>
      <w:marTop w:val="0"/>
      <w:marBottom w:val="0"/>
      <w:divBdr>
        <w:top w:val="none" w:sz="0" w:space="0" w:color="auto"/>
        <w:left w:val="none" w:sz="0" w:space="0" w:color="auto"/>
        <w:bottom w:val="none" w:sz="0" w:space="0" w:color="auto"/>
        <w:right w:val="none" w:sz="0" w:space="0" w:color="auto"/>
      </w:divBdr>
      <w:divsChild>
        <w:div w:id="1330062402">
          <w:marLeft w:val="0"/>
          <w:marRight w:val="0"/>
          <w:marTop w:val="0"/>
          <w:marBottom w:val="0"/>
          <w:divBdr>
            <w:top w:val="none" w:sz="0" w:space="0" w:color="auto"/>
            <w:left w:val="none" w:sz="0" w:space="0" w:color="auto"/>
            <w:bottom w:val="none" w:sz="0" w:space="0" w:color="auto"/>
            <w:right w:val="none" w:sz="0" w:space="0" w:color="auto"/>
          </w:divBdr>
        </w:div>
      </w:divsChild>
    </w:div>
    <w:div w:id="512884820">
      <w:bodyDiv w:val="1"/>
      <w:marLeft w:val="0"/>
      <w:marRight w:val="0"/>
      <w:marTop w:val="0"/>
      <w:marBottom w:val="0"/>
      <w:divBdr>
        <w:top w:val="none" w:sz="0" w:space="0" w:color="auto"/>
        <w:left w:val="none" w:sz="0" w:space="0" w:color="auto"/>
        <w:bottom w:val="none" w:sz="0" w:space="0" w:color="auto"/>
        <w:right w:val="none" w:sz="0" w:space="0" w:color="auto"/>
      </w:divBdr>
      <w:divsChild>
        <w:div w:id="683635704">
          <w:marLeft w:val="0"/>
          <w:marRight w:val="0"/>
          <w:marTop w:val="0"/>
          <w:marBottom w:val="0"/>
          <w:divBdr>
            <w:top w:val="none" w:sz="0" w:space="0" w:color="auto"/>
            <w:left w:val="none" w:sz="0" w:space="0" w:color="auto"/>
            <w:bottom w:val="none" w:sz="0" w:space="0" w:color="auto"/>
            <w:right w:val="none" w:sz="0" w:space="0" w:color="auto"/>
          </w:divBdr>
        </w:div>
      </w:divsChild>
    </w:div>
    <w:div w:id="665943660">
      <w:bodyDiv w:val="1"/>
      <w:marLeft w:val="0"/>
      <w:marRight w:val="0"/>
      <w:marTop w:val="0"/>
      <w:marBottom w:val="0"/>
      <w:divBdr>
        <w:top w:val="none" w:sz="0" w:space="0" w:color="auto"/>
        <w:left w:val="none" w:sz="0" w:space="0" w:color="auto"/>
        <w:bottom w:val="none" w:sz="0" w:space="0" w:color="auto"/>
        <w:right w:val="none" w:sz="0" w:space="0" w:color="auto"/>
      </w:divBdr>
      <w:divsChild>
        <w:div w:id="1758940690">
          <w:marLeft w:val="0"/>
          <w:marRight w:val="0"/>
          <w:marTop w:val="0"/>
          <w:marBottom w:val="0"/>
          <w:divBdr>
            <w:top w:val="none" w:sz="0" w:space="0" w:color="auto"/>
            <w:left w:val="none" w:sz="0" w:space="0" w:color="auto"/>
            <w:bottom w:val="none" w:sz="0" w:space="0" w:color="auto"/>
            <w:right w:val="none" w:sz="0" w:space="0" w:color="auto"/>
          </w:divBdr>
        </w:div>
      </w:divsChild>
    </w:div>
    <w:div w:id="728655967">
      <w:bodyDiv w:val="1"/>
      <w:marLeft w:val="0"/>
      <w:marRight w:val="0"/>
      <w:marTop w:val="0"/>
      <w:marBottom w:val="0"/>
      <w:divBdr>
        <w:top w:val="none" w:sz="0" w:space="0" w:color="auto"/>
        <w:left w:val="none" w:sz="0" w:space="0" w:color="auto"/>
        <w:bottom w:val="none" w:sz="0" w:space="0" w:color="auto"/>
        <w:right w:val="none" w:sz="0" w:space="0" w:color="auto"/>
      </w:divBdr>
      <w:divsChild>
        <w:div w:id="515582873">
          <w:marLeft w:val="0"/>
          <w:marRight w:val="0"/>
          <w:marTop w:val="0"/>
          <w:marBottom w:val="0"/>
          <w:divBdr>
            <w:top w:val="none" w:sz="0" w:space="0" w:color="auto"/>
            <w:left w:val="none" w:sz="0" w:space="0" w:color="auto"/>
            <w:bottom w:val="none" w:sz="0" w:space="0" w:color="auto"/>
            <w:right w:val="none" w:sz="0" w:space="0" w:color="auto"/>
          </w:divBdr>
        </w:div>
      </w:divsChild>
    </w:div>
    <w:div w:id="805271830">
      <w:bodyDiv w:val="1"/>
      <w:marLeft w:val="0"/>
      <w:marRight w:val="0"/>
      <w:marTop w:val="0"/>
      <w:marBottom w:val="0"/>
      <w:divBdr>
        <w:top w:val="none" w:sz="0" w:space="0" w:color="auto"/>
        <w:left w:val="none" w:sz="0" w:space="0" w:color="auto"/>
        <w:bottom w:val="none" w:sz="0" w:space="0" w:color="auto"/>
        <w:right w:val="none" w:sz="0" w:space="0" w:color="auto"/>
      </w:divBdr>
      <w:divsChild>
        <w:div w:id="1404067094">
          <w:marLeft w:val="0"/>
          <w:marRight w:val="0"/>
          <w:marTop w:val="0"/>
          <w:marBottom w:val="0"/>
          <w:divBdr>
            <w:top w:val="none" w:sz="0" w:space="0" w:color="auto"/>
            <w:left w:val="none" w:sz="0" w:space="0" w:color="auto"/>
            <w:bottom w:val="none" w:sz="0" w:space="0" w:color="auto"/>
            <w:right w:val="none" w:sz="0" w:space="0" w:color="auto"/>
          </w:divBdr>
        </w:div>
      </w:divsChild>
    </w:div>
    <w:div w:id="1002390588">
      <w:bodyDiv w:val="1"/>
      <w:marLeft w:val="0"/>
      <w:marRight w:val="0"/>
      <w:marTop w:val="0"/>
      <w:marBottom w:val="0"/>
      <w:divBdr>
        <w:top w:val="none" w:sz="0" w:space="0" w:color="auto"/>
        <w:left w:val="none" w:sz="0" w:space="0" w:color="auto"/>
        <w:bottom w:val="none" w:sz="0" w:space="0" w:color="auto"/>
        <w:right w:val="none" w:sz="0" w:space="0" w:color="auto"/>
      </w:divBdr>
    </w:div>
    <w:div w:id="1069499846">
      <w:bodyDiv w:val="1"/>
      <w:marLeft w:val="0"/>
      <w:marRight w:val="0"/>
      <w:marTop w:val="0"/>
      <w:marBottom w:val="0"/>
      <w:divBdr>
        <w:top w:val="none" w:sz="0" w:space="0" w:color="auto"/>
        <w:left w:val="none" w:sz="0" w:space="0" w:color="auto"/>
        <w:bottom w:val="none" w:sz="0" w:space="0" w:color="auto"/>
        <w:right w:val="none" w:sz="0" w:space="0" w:color="auto"/>
      </w:divBdr>
    </w:div>
    <w:div w:id="1096363365">
      <w:bodyDiv w:val="1"/>
      <w:marLeft w:val="0"/>
      <w:marRight w:val="0"/>
      <w:marTop w:val="0"/>
      <w:marBottom w:val="0"/>
      <w:divBdr>
        <w:top w:val="none" w:sz="0" w:space="0" w:color="auto"/>
        <w:left w:val="none" w:sz="0" w:space="0" w:color="auto"/>
        <w:bottom w:val="none" w:sz="0" w:space="0" w:color="auto"/>
        <w:right w:val="none" w:sz="0" w:space="0" w:color="auto"/>
      </w:divBdr>
      <w:divsChild>
        <w:div w:id="763184575">
          <w:marLeft w:val="0"/>
          <w:marRight w:val="0"/>
          <w:marTop w:val="0"/>
          <w:marBottom w:val="0"/>
          <w:divBdr>
            <w:top w:val="none" w:sz="0" w:space="0" w:color="auto"/>
            <w:left w:val="none" w:sz="0" w:space="0" w:color="auto"/>
            <w:bottom w:val="none" w:sz="0" w:space="0" w:color="auto"/>
            <w:right w:val="none" w:sz="0" w:space="0" w:color="auto"/>
          </w:divBdr>
        </w:div>
      </w:divsChild>
    </w:div>
    <w:div w:id="1113477305">
      <w:bodyDiv w:val="1"/>
      <w:marLeft w:val="0"/>
      <w:marRight w:val="0"/>
      <w:marTop w:val="0"/>
      <w:marBottom w:val="0"/>
      <w:divBdr>
        <w:top w:val="none" w:sz="0" w:space="0" w:color="auto"/>
        <w:left w:val="none" w:sz="0" w:space="0" w:color="auto"/>
        <w:bottom w:val="none" w:sz="0" w:space="0" w:color="auto"/>
        <w:right w:val="none" w:sz="0" w:space="0" w:color="auto"/>
      </w:divBdr>
    </w:div>
    <w:div w:id="1135879080">
      <w:bodyDiv w:val="1"/>
      <w:marLeft w:val="0"/>
      <w:marRight w:val="0"/>
      <w:marTop w:val="0"/>
      <w:marBottom w:val="0"/>
      <w:divBdr>
        <w:top w:val="none" w:sz="0" w:space="0" w:color="auto"/>
        <w:left w:val="none" w:sz="0" w:space="0" w:color="auto"/>
        <w:bottom w:val="none" w:sz="0" w:space="0" w:color="auto"/>
        <w:right w:val="none" w:sz="0" w:space="0" w:color="auto"/>
      </w:divBdr>
    </w:div>
    <w:div w:id="1166820427">
      <w:bodyDiv w:val="1"/>
      <w:marLeft w:val="0"/>
      <w:marRight w:val="0"/>
      <w:marTop w:val="0"/>
      <w:marBottom w:val="0"/>
      <w:divBdr>
        <w:top w:val="none" w:sz="0" w:space="0" w:color="auto"/>
        <w:left w:val="none" w:sz="0" w:space="0" w:color="auto"/>
        <w:bottom w:val="none" w:sz="0" w:space="0" w:color="auto"/>
        <w:right w:val="none" w:sz="0" w:space="0" w:color="auto"/>
      </w:divBdr>
      <w:divsChild>
        <w:div w:id="1396783090">
          <w:marLeft w:val="0"/>
          <w:marRight w:val="0"/>
          <w:marTop w:val="0"/>
          <w:marBottom w:val="0"/>
          <w:divBdr>
            <w:top w:val="none" w:sz="0" w:space="0" w:color="auto"/>
            <w:left w:val="none" w:sz="0" w:space="0" w:color="auto"/>
            <w:bottom w:val="none" w:sz="0" w:space="0" w:color="auto"/>
            <w:right w:val="none" w:sz="0" w:space="0" w:color="auto"/>
          </w:divBdr>
        </w:div>
      </w:divsChild>
    </w:div>
    <w:div w:id="1188838064">
      <w:bodyDiv w:val="1"/>
      <w:marLeft w:val="0"/>
      <w:marRight w:val="0"/>
      <w:marTop w:val="0"/>
      <w:marBottom w:val="0"/>
      <w:divBdr>
        <w:top w:val="none" w:sz="0" w:space="0" w:color="auto"/>
        <w:left w:val="none" w:sz="0" w:space="0" w:color="auto"/>
        <w:bottom w:val="none" w:sz="0" w:space="0" w:color="auto"/>
        <w:right w:val="none" w:sz="0" w:space="0" w:color="auto"/>
      </w:divBdr>
      <w:divsChild>
        <w:div w:id="1619607685">
          <w:marLeft w:val="0"/>
          <w:marRight w:val="0"/>
          <w:marTop w:val="0"/>
          <w:marBottom w:val="0"/>
          <w:divBdr>
            <w:top w:val="none" w:sz="0" w:space="0" w:color="auto"/>
            <w:left w:val="none" w:sz="0" w:space="0" w:color="auto"/>
            <w:bottom w:val="none" w:sz="0" w:space="0" w:color="auto"/>
            <w:right w:val="none" w:sz="0" w:space="0" w:color="auto"/>
          </w:divBdr>
        </w:div>
      </w:divsChild>
    </w:div>
    <w:div w:id="1213153488">
      <w:bodyDiv w:val="1"/>
      <w:marLeft w:val="0"/>
      <w:marRight w:val="0"/>
      <w:marTop w:val="0"/>
      <w:marBottom w:val="0"/>
      <w:divBdr>
        <w:top w:val="none" w:sz="0" w:space="0" w:color="auto"/>
        <w:left w:val="none" w:sz="0" w:space="0" w:color="auto"/>
        <w:bottom w:val="none" w:sz="0" w:space="0" w:color="auto"/>
        <w:right w:val="none" w:sz="0" w:space="0" w:color="auto"/>
      </w:divBdr>
    </w:div>
    <w:div w:id="1215921460">
      <w:bodyDiv w:val="1"/>
      <w:marLeft w:val="0"/>
      <w:marRight w:val="0"/>
      <w:marTop w:val="0"/>
      <w:marBottom w:val="0"/>
      <w:divBdr>
        <w:top w:val="none" w:sz="0" w:space="0" w:color="auto"/>
        <w:left w:val="none" w:sz="0" w:space="0" w:color="auto"/>
        <w:bottom w:val="none" w:sz="0" w:space="0" w:color="auto"/>
        <w:right w:val="none" w:sz="0" w:space="0" w:color="auto"/>
      </w:divBdr>
      <w:divsChild>
        <w:div w:id="924460834">
          <w:marLeft w:val="0"/>
          <w:marRight w:val="0"/>
          <w:marTop w:val="0"/>
          <w:marBottom w:val="0"/>
          <w:divBdr>
            <w:top w:val="none" w:sz="0" w:space="0" w:color="auto"/>
            <w:left w:val="none" w:sz="0" w:space="0" w:color="auto"/>
            <w:bottom w:val="none" w:sz="0" w:space="0" w:color="auto"/>
            <w:right w:val="none" w:sz="0" w:space="0" w:color="auto"/>
          </w:divBdr>
        </w:div>
      </w:divsChild>
    </w:div>
    <w:div w:id="1260063207">
      <w:bodyDiv w:val="1"/>
      <w:marLeft w:val="0"/>
      <w:marRight w:val="0"/>
      <w:marTop w:val="0"/>
      <w:marBottom w:val="0"/>
      <w:divBdr>
        <w:top w:val="none" w:sz="0" w:space="0" w:color="auto"/>
        <w:left w:val="none" w:sz="0" w:space="0" w:color="auto"/>
        <w:bottom w:val="none" w:sz="0" w:space="0" w:color="auto"/>
        <w:right w:val="none" w:sz="0" w:space="0" w:color="auto"/>
      </w:divBdr>
    </w:div>
    <w:div w:id="1365867185">
      <w:bodyDiv w:val="1"/>
      <w:marLeft w:val="0"/>
      <w:marRight w:val="0"/>
      <w:marTop w:val="0"/>
      <w:marBottom w:val="0"/>
      <w:divBdr>
        <w:top w:val="none" w:sz="0" w:space="0" w:color="auto"/>
        <w:left w:val="none" w:sz="0" w:space="0" w:color="auto"/>
        <w:bottom w:val="none" w:sz="0" w:space="0" w:color="auto"/>
        <w:right w:val="none" w:sz="0" w:space="0" w:color="auto"/>
      </w:divBdr>
    </w:div>
    <w:div w:id="1370835888">
      <w:bodyDiv w:val="1"/>
      <w:marLeft w:val="0"/>
      <w:marRight w:val="0"/>
      <w:marTop w:val="0"/>
      <w:marBottom w:val="0"/>
      <w:divBdr>
        <w:top w:val="none" w:sz="0" w:space="0" w:color="auto"/>
        <w:left w:val="none" w:sz="0" w:space="0" w:color="auto"/>
        <w:bottom w:val="none" w:sz="0" w:space="0" w:color="auto"/>
        <w:right w:val="none" w:sz="0" w:space="0" w:color="auto"/>
      </w:divBdr>
      <w:divsChild>
        <w:div w:id="1663240408">
          <w:marLeft w:val="0"/>
          <w:marRight w:val="0"/>
          <w:marTop w:val="0"/>
          <w:marBottom w:val="0"/>
          <w:divBdr>
            <w:top w:val="none" w:sz="0" w:space="0" w:color="auto"/>
            <w:left w:val="none" w:sz="0" w:space="0" w:color="auto"/>
            <w:bottom w:val="none" w:sz="0" w:space="0" w:color="auto"/>
            <w:right w:val="none" w:sz="0" w:space="0" w:color="auto"/>
          </w:divBdr>
        </w:div>
      </w:divsChild>
    </w:div>
    <w:div w:id="1429618500">
      <w:bodyDiv w:val="1"/>
      <w:marLeft w:val="0"/>
      <w:marRight w:val="0"/>
      <w:marTop w:val="0"/>
      <w:marBottom w:val="0"/>
      <w:divBdr>
        <w:top w:val="none" w:sz="0" w:space="0" w:color="auto"/>
        <w:left w:val="none" w:sz="0" w:space="0" w:color="auto"/>
        <w:bottom w:val="none" w:sz="0" w:space="0" w:color="auto"/>
        <w:right w:val="none" w:sz="0" w:space="0" w:color="auto"/>
      </w:divBdr>
      <w:divsChild>
        <w:div w:id="634987895">
          <w:marLeft w:val="0"/>
          <w:marRight w:val="0"/>
          <w:marTop w:val="0"/>
          <w:marBottom w:val="0"/>
          <w:divBdr>
            <w:top w:val="none" w:sz="0" w:space="0" w:color="auto"/>
            <w:left w:val="none" w:sz="0" w:space="0" w:color="auto"/>
            <w:bottom w:val="none" w:sz="0" w:space="0" w:color="auto"/>
            <w:right w:val="none" w:sz="0" w:space="0" w:color="auto"/>
          </w:divBdr>
        </w:div>
      </w:divsChild>
    </w:div>
    <w:div w:id="1469854140">
      <w:bodyDiv w:val="1"/>
      <w:marLeft w:val="0"/>
      <w:marRight w:val="0"/>
      <w:marTop w:val="0"/>
      <w:marBottom w:val="0"/>
      <w:divBdr>
        <w:top w:val="none" w:sz="0" w:space="0" w:color="auto"/>
        <w:left w:val="none" w:sz="0" w:space="0" w:color="auto"/>
        <w:bottom w:val="none" w:sz="0" w:space="0" w:color="auto"/>
        <w:right w:val="none" w:sz="0" w:space="0" w:color="auto"/>
      </w:divBdr>
      <w:divsChild>
        <w:div w:id="943614098">
          <w:marLeft w:val="0"/>
          <w:marRight w:val="0"/>
          <w:marTop w:val="0"/>
          <w:marBottom w:val="0"/>
          <w:divBdr>
            <w:top w:val="none" w:sz="0" w:space="0" w:color="auto"/>
            <w:left w:val="none" w:sz="0" w:space="0" w:color="auto"/>
            <w:bottom w:val="none" w:sz="0" w:space="0" w:color="auto"/>
            <w:right w:val="none" w:sz="0" w:space="0" w:color="auto"/>
          </w:divBdr>
        </w:div>
      </w:divsChild>
    </w:div>
    <w:div w:id="1530800271">
      <w:bodyDiv w:val="1"/>
      <w:marLeft w:val="0"/>
      <w:marRight w:val="0"/>
      <w:marTop w:val="0"/>
      <w:marBottom w:val="0"/>
      <w:divBdr>
        <w:top w:val="none" w:sz="0" w:space="0" w:color="auto"/>
        <w:left w:val="none" w:sz="0" w:space="0" w:color="auto"/>
        <w:bottom w:val="none" w:sz="0" w:space="0" w:color="auto"/>
        <w:right w:val="none" w:sz="0" w:space="0" w:color="auto"/>
      </w:divBdr>
    </w:div>
    <w:div w:id="1552498770">
      <w:bodyDiv w:val="1"/>
      <w:marLeft w:val="0"/>
      <w:marRight w:val="0"/>
      <w:marTop w:val="0"/>
      <w:marBottom w:val="0"/>
      <w:divBdr>
        <w:top w:val="none" w:sz="0" w:space="0" w:color="auto"/>
        <w:left w:val="none" w:sz="0" w:space="0" w:color="auto"/>
        <w:bottom w:val="none" w:sz="0" w:space="0" w:color="auto"/>
        <w:right w:val="none" w:sz="0" w:space="0" w:color="auto"/>
      </w:divBdr>
      <w:divsChild>
        <w:div w:id="580725260">
          <w:marLeft w:val="274"/>
          <w:marRight w:val="0"/>
          <w:marTop w:val="0"/>
          <w:marBottom w:val="0"/>
          <w:divBdr>
            <w:top w:val="none" w:sz="0" w:space="0" w:color="auto"/>
            <w:left w:val="none" w:sz="0" w:space="0" w:color="auto"/>
            <w:bottom w:val="none" w:sz="0" w:space="0" w:color="auto"/>
            <w:right w:val="none" w:sz="0" w:space="0" w:color="auto"/>
          </w:divBdr>
        </w:div>
        <w:div w:id="1233467665">
          <w:marLeft w:val="274"/>
          <w:marRight w:val="0"/>
          <w:marTop w:val="0"/>
          <w:marBottom w:val="0"/>
          <w:divBdr>
            <w:top w:val="none" w:sz="0" w:space="0" w:color="auto"/>
            <w:left w:val="none" w:sz="0" w:space="0" w:color="auto"/>
            <w:bottom w:val="none" w:sz="0" w:space="0" w:color="auto"/>
            <w:right w:val="none" w:sz="0" w:space="0" w:color="auto"/>
          </w:divBdr>
        </w:div>
        <w:div w:id="1507479186">
          <w:marLeft w:val="274"/>
          <w:marRight w:val="0"/>
          <w:marTop w:val="0"/>
          <w:marBottom w:val="0"/>
          <w:divBdr>
            <w:top w:val="none" w:sz="0" w:space="0" w:color="auto"/>
            <w:left w:val="none" w:sz="0" w:space="0" w:color="auto"/>
            <w:bottom w:val="none" w:sz="0" w:space="0" w:color="auto"/>
            <w:right w:val="none" w:sz="0" w:space="0" w:color="auto"/>
          </w:divBdr>
        </w:div>
      </w:divsChild>
    </w:div>
    <w:div w:id="1603493674">
      <w:bodyDiv w:val="1"/>
      <w:marLeft w:val="0"/>
      <w:marRight w:val="0"/>
      <w:marTop w:val="0"/>
      <w:marBottom w:val="0"/>
      <w:divBdr>
        <w:top w:val="none" w:sz="0" w:space="0" w:color="auto"/>
        <w:left w:val="none" w:sz="0" w:space="0" w:color="auto"/>
        <w:bottom w:val="none" w:sz="0" w:space="0" w:color="auto"/>
        <w:right w:val="none" w:sz="0" w:space="0" w:color="auto"/>
      </w:divBdr>
    </w:div>
    <w:div w:id="1662462375">
      <w:bodyDiv w:val="1"/>
      <w:marLeft w:val="0"/>
      <w:marRight w:val="0"/>
      <w:marTop w:val="0"/>
      <w:marBottom w:val="0"/>
      <w:divBdr>
        <w:top w:val="none" w:sz="0" w:space="0" w:color="auto"/>
        <w:left w:val="none" w:sz="0" w:space="0" w:color="auto"/>
        <w:bottom w:val="none" w:sz="0" w:space="0" w:color="auto"/>
        <w:right w:val="none" w:sz="0" w:space="0" w:color="auto"/>
      </w:divBdr>
      <w:divsChild>
        <w:div w:id="1086614074">
          <w:marLeft w:val="0"/>
          <w:marRight w:val="0"/>
          <w:marTop w:val="0"/>
          <w:marBottom w:val="0"/>
          <w:divBdr>
            <w:top w:val="none" w:sz="0" w:space="0" w:color="auto"/>
            <w:left w:val="none" w:sz="0" w:space="0" w:color="auto"/>
            <w:bottom w:val="none" w:sz="0" w:space="0" w:color="auto"/>
            <w:right w:val="none" w:sz="0" w:space="0" w:color="auto"/>
          </w:divBdr>
          <w:divsChild>
            <w:div w:id="1212811733">
              <w:marLeft w:val="0"/>
              <w:marRight w:val="0"/>
              <w:marTop w:val="0"/>
              <w:marBottom w:val="0"/>
              <w:divBdr>
                <w:top w:val="none" w:sz="0" w:space="0" w:color="auto"/>
                <w:left w:val="none" w:sz="0" w:space="0" w:color="auto"/>
                <w:bottom w:val="none" w:sz="0" w:space="0" w:color="auto"/>
                <w:right w:val="none" w:sz="0" w:space="0" w:color="auto"/>
              </w:divBdr>
              <w:divsChild>
                <w:div w:id="14888738">
                  <w:marLeft w:val="0"/>
                  <w:marRight w:val="0"/>
                  <w:marTop w:val="0"/>
                  <w:marBottom w:val="0"/>
                  <w:divBdr>
                    <w:top w:val="none" w:sz="0" w:space="0" w:color="auto"/>
                    <w:left w:val="none" w:sz="0" w:space="0" w:color="auto"/>
                    <w:bottom w:val="none" w:sz="0" w:space="0" w:color="auto"/>
                    <w:right w:val="none" w:sz="0" w:space="0" w:color="auto"/>
                  </w:divBdr>
                  <w:divsChild>
                    <w:div w:id="820121204">
                      <w:marLeft w:val="0"/>
                      <w:marRight w:val="0"/>
                      <w:marTop w:val="0"/>
                      <w:marBottom w:val="0"/>
                      <w:divBdr>
                        <w:top w:val="none" w:sz="0" w:space="0" w:color="auto"/>
                        <w:left w:val="none" w:sz="0" w:space="0" w:color="auto"/>
                        <w:bottom w:val="none" w:sz="0" w:space="0" w:color="auto"/>
                        <w:right w:val="none" w:sz="0" w:space="0" w:color="auto"/>
                      </w:divBdr>
                      <w:divsChild>
                        <w:div w:id="1470787550">
                          <w:marLeft w:val="0"/>
                          <w:marRight w:val="0"/>
                          <w:marTop w:val="0"/>
                          <w:marBottom w:val="0"/>
                          <w:divBdr>
                            <w:top w:val="none" w:sz="0" w:space="0" w:color="auto"/>
                            <w:left w:val="none" w:sz="0" w:space="0" w:color="auto"/>
                            <w:bottom w:val="none" w:sz="0" w:space="0" w:color="auto"/>
                            <w:right w:val="none" w:sz="0" w:space="0" w:color="auto"/>
                          </w:divBdr>
                          <w:divsChild>
                            <w:div w:id="199168814">
                              <w:marLeft w:val="0"/>
                              <w:marRight w:val="0"/>
                              <w:marTop w:val="0"/>
                              <w:marBottom w:val="0"/>
                              <w:divBdr>
                                <w:top w:val="none" w:sz="0" w:space="0" w:color="auto"/>
                                <w:left w:val="none" w:sz="0" w:space="0" w:color="auto"/>
                                <w:bottom w:val="none" w:sz="0" w:space="0" w:color="auto"/>
                                <w:right w:val="none" w:sz="0" w:space="0" w:color="auto"/>
                              </w:divBdr>
                              <w:divsChild>
                                <w:div w:id="146552993">
                                  <w:marLeft w:val="0"/>
                                  <w:marRight w:val="0"/>
                                  <w:marTop w:val="0"/>
                                  <w:marBottom w:val="0"/>
                                  <w:divBdr>
                                    <w:top w:val="none" w:sz="0" w:space="0" w:color="auto"/>
                                    <w:left w:val="none" w:sz="0" w:space="0" w:color="auto"/>
                                    <w:bottom w:val="none" w:sz="0" w:space="0" w:color="auto"/>
                                    <w:right w:val="none" w:sz="0" w:space="0" w:color="auto"/>
                                  </w:divBdr>
                                  <w:divsChild>
                                    <w:div w:id="1680153679">
                                      <w:marLeft w:val="0"/>
                                      <w:marRight w:val="0"/>
                                      <w:marTop w:val="0"/>
                                      <w:marBottom w:val="0"/>
                                      <w:divBdr>
                                        <w:top w:val="none" w:sz="0" w:space="0" w:color="auto"/>
                                        <w:left w:val="none" w:sz="0" w:space="0" w:color="auto"/>
                                        <w:bottom w:val="none" w:sz="0" w:space="0" w:color="auto"/>
                                        <w:right w:val="none" w:sz="0" w:space="0" w:color="auto"/>
                                      </w:divBdr>
                                      <w:divsChild>
                                        <w:div w:id="2032489757">
                                          <w:marLeft w:val="0"/>
                                          <w:marRight w:val="0"/>
                                          <w:marTop w:val="0"/>
                                          <w:marBottom w:val="0"/>
                                          <w:divBdr>
                                            <w:top w:val="none" w:sz="0" w:space="0" w:color="auto"/>
                                            <w:left w:val="none" w:sz="0" w:space="0" w:color="auto"/>
                                            <w:bottom w:val="none" w:sz="0" w:space="0" w:color="auto"/>
                                            <w:right w:val="none" w:sz="0" w:space="0" w:color="auto"/>
                                          </w:divBdr>
                                          <w:divsChild>
                                            <w:div w:id="1356803976">
                                              <w:marLeft w:val="0"/>
                                              <w:marRight w:val="0"/>
                                              <w:marTop w:val="0"/>
                                              <w:marBottom w:val="0"/>
                                              <w:divBdr>
                                                <w:top w:val="none" w:sz="0" w:space="0" w:color="auto"/>
                                                <w:left w:val="none" w:sz="0" w:space="0" w:color="auto"/>
                                                <w:bottom w:val="none" w:sz="0" w:space="0" w:color="auto"/>
                                                <w:right w:val="none" w:sz="0" w:space="0" w:color="auto"/>
                                              </w:divBdr>
                                              <w:divsChild>
                                                <w:div w:id="447241571">
                                                  <w:marLeft w:val="0"/>
                                                  <w:marRight w:val="0"/>
                                                  <w:marTop w:val="0"/>
                                                  <w:marBottom w:val="0"/>
                                                  <w:divBdr>
                                                    <w:top w:val="none" w:sz="0" w:space="0" w:color="auto"/>
                                                    <w:left w:val="none" w:sz="0" w:space="0" w:color="auto"/>
                                                    <w:bottom w:val="none" w:sz="0" w:space="0" w:color="auto"/>
                                                    <w:right w:val="none" w:sz="0" w:space="0" w:color="auto"/>
                                                  </w:divBdr>
                                                  <w:divsChild>
                                                    <w:div w:id="1994066068">
                                                      <w:marLeft w:val="0"/>
                                                      <w:marRight w:val="0"/>
                                                      <w:marTop w:val="0"/>
                                                      <w:marBottom w:val="0"/>
                                                      <w:divBdr>
                                                        <w:top w:val="none" w:sz="0" w:space="0" w:color="auto"/>
                                                        <w:left w:val="none" w:sz="0" w:space="0" w:color="auto"/>
                                                        <w:bottom w:val="none" w:sz="0" w:space="0" w:color="auto"/>
                                                        <w:right w:val="none" w:sz="0" w:space="0" w:color="auto"/>
                                                      </w:divBdr>
                                                      <w:divsChild>
                                                        <w:div w:id="1476095924">
                                                          <w:marLeft w:val="0"/>
                                                          <w:marRight w:val="0"/>
                                                          <w:marTop w:val="0"/>
                                                          <w:marBottom w:val="0"/>
                                                          <w:divBdr>
                                                            <w:top w:val="none" w:sz="0" w:space="0" w:color="auto"/>
                                                            <w:left w:val="none" w:sz="0" w:space="0" w:color="auto"/>
                                                            <w:bottom w:val="none" w:sz="0" w:space="0" w:color="auto"/>
                                                            <w:right w:val="none" w:sz="0" w:space="0" w:color="auto"/>
                                                          </w:divBdr>
                                                          <w:divsChild>
                                                            <w:div w:id="61875472">
                                                              <w:marLeft w:val="0"/>
                                                              <w:marRight w:val="0"/>
                                                              <w:marTop w:val="0"/>
                                                              <w:marBottom w:val="0"/>
                                                              <w:divBdr>
                                                                <w:top w:val="none" w:sz="0" w:space="0" w:color="auto"/>
                                                                <w:left w:val="none" w:sz="0" w:space="0" w:color="auto"/>
                                                                <w:bottom w:val="none" w:sz="0" w:space="0" w:color="auto"/>
                                                                <w:right w:val="none" w:sz="0" w:space="0" w:color="auto"/>
                                                              </w:divBdr>
                                                              <w:divsChild>
                                                                <w:div w:id="316037543">
                                                                  <w:marLeft w:val="0"/>
                                                                  <w:marRight w:val="0"/>
                                                                  <w:marTop w:val="0"/>
                                                                  <w:marBottom w:val="0"/>
                                                                  <w:divBdr>
                                                                    <w:top w:val="none" w:sz="0" w:space="0" w:color="auto"/>
                                                                    <w:left w:val="none" w:sz="0" w:space="0" w:color="auto"/>
                                                                    <w:bottom w:val="none" w:sz="0" w:space="0" w:color="auto"/>
                                                                    <w:right w:val="none" w:sz="0" w:space="0" w:color="auto"/>
                                                                  </w:divBdr>
                                                                  <w:divsChild>
                                                                    <w:div w:id="14859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6518017">
      <w:bodyDiv w:val="1"/>
      <w:marLeft w:val="0"/>
      <w:marRight w:val="0"/>
      <w:marTop w:val="0"/>
      <w:marBottom w:val="0"/>
      <w:divBdr>
        <w:top w:val="none" w:sz="0" w:space="0" w:color="auto"/>
        <w:left w:val="none" w:sz="0" w:space="0" w:color="auto"/>
        <w:bottom w:val="none" w:sz="0" w:space="0" w:color="auto"/>
        <w:right w:val="none" w:sz="0" w:space="0" w:color="auto"/>
      </w:divBdr>
    </w:div>
    <w:div w:id="1722241127">
      <w:bodyDiv w:val="1"/>
      <w:marLeft w:val="0"/>
      <w:marRight w:val="0"/>
      <w:marTop w:val="0"/>
      <w:marBottom w:val="0"/>
      <w:divBdr>
        <w:top w:val="none" w:sz="0" w:space="0" w:color="auto"/>
        <w:left w:val="none" w:sz="0" w:space="0" w:color="auto"/>
        <w:bottom w:val="none" w:sz="0" w:space="0" w:color="auto"/>
        <w:right w:val="none" w:sz="0" w:space="0" w:color="auto"/>
      </w:divBdr>
    </w:div>
    <w:div w:id="1727030448">
      <w:bodyDiv w:val="1"/>
      <w:marLeft w:val="0"/>
      <w:marRight w:val="0"/>
      <w:marTop w:val="0"/>
      <w:marBottom w:val="0"/>
      <w:divBdr>
        <w:top w:val="none" w:sz="0" w:space="0" w:color="auto"/>
        <w:left w:val="none" w:sz="0" w:space="0" w:color="auto"/>
        <w:bottom w:val="none" w:sz="0" w:space="0" w:color="auto"/>
        <w:right w:val="none" w:sz="0" w:space="0" w:color="auto"/>
      </w:divBdr>
      <w:divsChild>
        <w:div w:id="5443297">
          <w:marLeft w:val="0"/>
          <w:marRight w:val="0"/>
          <w:marTop w:val="0"/>
          <w:marBottom w:val="0"/>
          <w:divBdr>
            <w:top w:val="none" w:sz="0" w:space="0" w:color="auto"/>
            <w:left w:val="none" w:sz="0" w:space="0" w:color="auto"/>
            <w:bottom w:val="none" w:sz="0" w:space="0" w:color="auto"/>
            <w:right w:val="none" w:sz="0" w:space="0" w:color="auto"/>
          </w:divBdr>
        </w:div>
      </w:divsChild>
    </w:div>
    <w:div w:id="1750495223">
      <w:bodyDiv w:val="1"/>
      <w:marLeft w:val="0"/>
      <w:marRight w:val="0"/>
      <w:marTop w:val="0"/>
      <w:marBottom w:val="0"/>
      <w:divBdr>
        <w:top w:val="none" w:sz="0" w:space="0" w:color="auto"/>
        <w:left w:val="none" w:sz="0" w:space="0" w:color="auto"/>
        <w:bottom w:val="none" w:sz="0" w:space="0" w:color="auto"/>
        <w:right w:val="none" w:sz="0" w:space="0" w:color="auto"/>
      </w:divBdr>
      <w:divsChild>
        <w:div w:id="9568619">
          <w:marLeft w:val="0"/>
          <w:marRight w:val="0"/>
          <w:marTop w:val="0"/>
          <w:marBottom w:val="0"/>
          <w:divBdr>
            <w:top w:val="none" w:sz="0" w:space="0" w:color="auto"/>
            <w:left w:val="none" w:sz="0" w:space="0" w:color="auto"/>
            <w:bottom w:val="none" w:sz="0" w:space="0" w:color="auto"/>
            <w:right w:val="none" w:sz="0" w:space="0" w:color="auto"/>
          </w:divBdr>
        </w:div>
      </w:divsChild>
    </w:div>
    <w:div w:id="1752580360">
      <w:bodyDiv w:val="1"/>
      <w:marLeft w:val="0"/>
      <w:marRight w:val="0"/>
      <w:marTop w:val="0"/>
      <w:marBottom w:val="0"/>
      <w:divBdr>
        <w:top w:val="none" w:sz="0" w:space="0" w:color="auto"/>
        <w:left w:val="none" w:sz="0" w:space="0" w:color="auto"/>
        <w:bottom w:val="none" w:sz="0" w:space="0" w:color="auto"/>
        <w:right w:val="none" w:sz="0" w:space="0" w:color="auto"/>
      </w:divBdr>
    </w:div>
    <w:div w:id="1764379402">
      <w:bodyDiv w:val="1"/>
      <w:marLeft w:val="0"/>
      <w:marRight w:val="0"/>
      <w:marTop w:val="0"/>
      <w:marBottom w:val="0"/>
      <w:divBdr>
        <w:top w:val="none" w:sz="0" w:space="0" w:color="auto"/>
        <w:left w:val="none" w:sz="0" w:space="0" w:color="auto"/>
        <w:bottom w:val="none" w:sz="0" w:space="0" w:color="auto"/>
        <w:right w:val="none" w:sz="0" w:space="0" w:color="auto"/>
      </w:divBdr>
    </w:div>
    <w:div w:id="1770008719">
      <w:bodyDiv w:val="1"/>
      <w:marLeft w:val="0"/>
      <w:marRight w:val="0"/>
      <w:marTop w:val="0"/>
      <w:marBottom w:val="0"/>
      <w:divBdr>
        <w:top w:val="none" w:sz="0" w:space="0" w:color="auto"/>
        <w:left w:val="none" w:sz="0" w:space="0" w:color="auto"/>
        <w:bottom w:val="none" w:sz="0" w:space="0" w:color="auto"/>
        <w:right w:val="none" w:sz="0" w:space="0" w:color="auto"/>
      </w:divBdr>
      <w:divsChild>
        <w:div w:id="1987276714">
          <w:marLeft w:val="0"/>
          <w:marRight w:val="0"/>
          <w:marTop w:val="0"/>
          <w:marBottom w:val="0"/>
          <w:divBdr>
            <w:top w:val="none" w:sz="0" w:space="0" w:color="auto"/>
            <w:left w:val="none" w:sz="0" w:space="0" w:color="auto"/>
            <w:bottom w:val="none" w:sz="0" w:space="0" w:color="auto"/>
            <w:right w:val="none" w:sz="0" w:space="0" w:color="auto"/>
          </w:divBdr>
          <w:divsChild>
            <w:div w:id="689379663">
              <w:marLeft w:val="0"/>
              <w:marRight w:val="0"/>
              <w:marTop w:val="0"/>
              <w:marBottom w:val="0"/>
              <w:divBdr>
                <w:top w:val="none" w:sz="0" w:space="0" w:color="auto"/>
                <w:left w:val="none" w:sz="0" w:space="0" w:color="auto"/>
                <w:bottom w:val="none" w:sz="0" w:space="0" w:color="auto"/>
                <w:right w:val="none" w:sz="0" w:space="0" w:color="auto"/>
              </w:divBdr>
              <w:divsChild>
                <w:div w:id="542793926">
                  <w:marLeft w:val="0"/>
                  <w:marRight w:val="0"/>
                  <w:marTop w:val="0"/>
                  <w:marBottom w:val="0"/>
                  <w:divBdr>
                    <w:top w:val="none" w:sz="0" w:space="0" w:color="auto"/>
                    <w:left w:val="none" w:sz="0" w:space="0" w:color="auto"/>
                    <w:bottom w:val="none" w:sz="0" w:space="0" w:color="auto"/>
                    <w:right w:val="none" w:sz="0" w:space="0" w:color="auto"/>
                  </w:divBdr>
                  <w:divsChild>
                    <w:div w:id="1808083398">
                      <w:marLeft w:val="0"/>
                      <w:marRight w:val="0"/>
                      <w:marTop w:val="0"/>
                      <w:marBottom w:val="0"/>
                      <w:divBdr>
                        <w:top w:val="none" w:sz="0" w:space="0" w:color="auto"/>
                        <w:left w:val="none" w:sz="0" w:space="0" w:color="auto"/>
                        <w:bottom w:val="none" w:sz="0" w:space="0" w:color="auto"/>
                        <w:right w:val="none" w:sz="0" w:space="0" w:color="auto"/>
                      </w:divBdr>
                      <w:divsChild>
                        <w:div w:id="1859735457">
                          <w:marLeft w:val="0"/>
                          <w:marRight w:val="0"/>
                          <w:marTop w:val="0"/>
                          <w:marBottom w:val="0"/>
                          <w:divBdr>
                            <w:top w:val="none" w:sz="0" w:space="0" w:color="auto"/>
                            <w:left w:val="none" w:sz="0" w:space="0" w:color="auto"/>
                            <w:bottom w:val="none" w:sz="0" w:space="0" w:color="auto"/>
                            <w:right w:val="none" w:sz="0" w:space="0" w:color="auto"/>
                          </w:divBdr>
                          <w:divsChild>
                            <w:div w:id="1151671911">
                              <w:marLeft w:val="0"/>
                              <w:marRight w:val="0"/>
                              <w:marTop w:val="0"/>
                              <w:marBottom w:val="0"/>
                              <w:divBdr>
                                <w:top w:val="none" w:sz="0" w:space="0" w:color="auto"/>
                                <w:left w:val="none" w:sz="0" w:space="0" w:color="auto"/>
                                <w:bottom w:val="none" w:sz="0" w:space="0" w:color="auto"/>
                                <w:right w:val="none" w:sz="0" w:space="0" w:color="auto"/>
                              </w:divBdr>
                              <w:divsChild>
                                <w:div w:id="1219439100">
                                  <w:marLeft w:val="0"/>
                                  <w:marRight w:val="0"/>
                                  <w:marTop w:val="0"/>
                                  <w:marBottom w:val="0"/>
                                  <w:divBdr>
                                    <w:top w:val="none" w:sz="0" w:space="0" w:color="auto"/>
                                    <w:left w:val="none" w:sz="0" w:space="0" w:color="auto"/>
                                    <w:bottom w:val="none" w:sz="0" w:space="0" w:color="auto"/>
                                    <w:right w:val="none" w:sz="0" w:space="0" w:color="auto"/>
                                  </w:divBdr>
                                  <w:divsChild>
                                    <w:div w:id="787359982">
                                      <w:marLeft w:val="0"/>
                                      <w:marRight w:val="0"/>
                                      <w:marTop w:val="0"/>
                                      <w:marBottom w:val="0"/>
                                      <w:divBdr>
                                        <w:top w:val="none" w:sz="0" w:space="0" w:color="auto"/>
                                        <w:left w:val="none" w:sz="0" w:space="0" w:color="auto"/>
                                        <w:bottom w:val="none" w:sz="0" w:space="0" w:color="auto"/>
                                        <w:right w:val="none" w:sz="0" w:space="0" w:color="auto"/>
                                      </w:divBdr>
                                      <w:divsChild>
                                        <w:div w:id="478309281">
                                          <w:marLeft w:val="0"/>
                                          <w:marRight w:val="0"/>
                                          <w:marTop w:val="0"/>
                                          <w:marBottom w:val="0"/>
                                          <w:divBdr>
                                            <w:top w:val="none" w:sz="0" w:space="0" w:color="auto"/>
                                            <w:left w:val="none" w:sz="0" w:space="0" w:color="auto"/>
                                            <w:bottom w:val="none" w:sz="0" w:space="0" w:color="auto"/>
                                            <w:right w:val="none" w:sz="0" w:space="0" w:color="auto"/>
                                          </w:divBdr>
                                          <w:divsChild>
                                            <w:div w:id="1221594137">
                                              <w:marLeft w:val="0"/>
                                              <w:marRight w:val="0"/>
                                              <w:marTop w:val="0"/>
                                              <w:marBottom w:val="0"/>
                                              <w:divBdr>
                                                <w:top w:val="none" w:sz="0" w:space="0" w:color="auto"/>
                                                <w:left w:val="none" w:sz="0" w:space="0" w:color="auto"/>
                                                <w:bottom w:val="none" w:sz="0" w:space="0" w:color="auto"/>
                                                <w:right w:val="none" w:sz="0" w:space="0" w:color="auto"/>
                                              </w:divBdr>
                                              <w:divsChild>
                                                <w:div w:id="82798905">
                                                  <w:marLeft w:val="0"/>
                                                  <w:marRight w:val="0"/>
                                                  <w:marTop w:val="0"/>
                                                  <w:marBottom w:val="0"/>
                                                  <w:divBdr>
                                                    <w:top w:val="none" w:sz="0" w:space="0" w:color="auto"/>
                                                    <w:left w:val="none" w:sz="0" w:space="0" w:color="auto"/>
                                                    <w:bottom w:val="none" w:sz="0" w:space="0" w:color="auto"/>
                                                    <w:right w:val="none" w:sz="0" w:space="0" w:color="auto"/>
                                                  </w:divBdr>
                                                  <w:divsChild>
                                                    <w:div w:id="492380005">
                                                      <w:marLeft w:val="0"/>
                                                      <w:marRight w:val="0"/>
                                                      <w:marTop w:val="0"/>
                                                      <w:marBottom w:val="0"/>
                                                      <w:divBdr>
                                                        <w:top w:val="none" w:sz="0" w:space="0" w:color="auto"/>
                                                        <w:left w:val="none" w:sz="0" w:space="0" w:color="auto"/>
                                                        <w:bottom w:val="none" w:sz="0" w:space="0" w:color="auto"/>
                                                        <w:right w:val="none" w:sz="0" w:space="0" w:color="auto"/>
                                                      </w:divBdr>
                                                      <w:divsChild>
                                                        <w:div w:id="203955099">
                                                          <w:marLeft w:val="0"/>
                                                          <w:marRight w:val="0"/>
                                                          <w:marTop w:val="0"/>
                                                          <w:marBottom w:val="0"/>
                                                          <w:divBdr>
                                                            <w:top w:val="none" w:sz="0" w:space="0" w:color="auto"/>
                                                            <w:left w:val="none" w:sz="0" w:space="0" w:color="auto"/>
                                                            <w:bottom w:val="none" w:sz="0" w:space="0" w:color="auto"/>
                                                            <w:right w:val="none" w:sz="0" w:space="0" w:color="auto"/>
                                                          </w:divBdr>
                                                          <w:divsChild>
                                                            <w:div w:id="33969505">
                                                              <w:marLeft w:val="0"/>
                                                              <w:marRight w:val="0"/>
                                                              <w:marTop w:val="0"/>
                                                              <w:marBottom w:val="0"/>
                                                              <w:divBdr>
                                                                <w:top w:val="none" w:sz="0" w:space="0" w:color="auto"/>
                                                                <w:left w:val="none" w:sz="0" w:space="0" w:color="auto"/>
                                                                <w:bottom w:val="none" w:sz="0" w:space="0" w:color="auto"/>
                                                                <w:right w:val="none" w:sz="0" w:space="0" w:color="auto"/>
                                                              </w:divBdr>
                                                              <w:divsChild>
                                                                <w:div w:id="866790920">
                                                                  <w:marLeft w:val="0"/>
                                                                  <w:marRight w:val="0"/>
                                                                  <w:marTop w:val="0"/>
                                                                  <w:marBottom w:val="0"/>
                                                                  <w:divBdr>
                                                                    <w:top w:val="none" w:sz="0" w:space="0" w:color="auto"/>
                                                                    <w:left w:val="none" w:sz="0" w:space="0" w:color="auto"/>
                                                                    <w:bottom w:val="none" w:sz="0" w:space="0" w:color="auto"/>
                                                                    <w:right w:val="none" w:sz="0" w:space="0" w:color="auto"/>
                                                                  </w:divBdr>
                                                                  <w:divsChild>
                                                                    <w:div w:id="9778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9911953">
      <w:bodyDiv w:val="1"/>
      <w:marLeft w:val="0"/>
      <w:marRight w:val="0"/>
      <w:marTop w:val="0"/>
      <w:marBottom w:val="0"/>
      <w:divBdr>
        <w:top w:val="none" w:sz="0" w:space="0" w:color="auto"/>
        <w:left w:val="none" w:sz="0" w:space="0" w:color="auto"/>
        <w:bottom w:val="none" w:sz="0" w:space="0" w:color="auto"/>
        <w:right w:val="none" w:sz="0" w:space="0" w:color="auto"/>
      </w:divBdr>
    </w:div>
    <w:div w:id="1870994258">
      <w:bodyDiv w:val="1"/>
      <w:marLeft w:val="0"/>
      <w:marRight w:val="0"/>
      <w:marTop w:val="0"/>
      <w:marBottom w:val="0"/>
      <w:divBdr>
        <w:top w:val="none" w:sz="0" w:space="0" w:color="auto"/>
        <w:left w:val="none" w:sz="0" w:space="0" w:color="auto"/>
        <w:bottom w:val="none" w:sz="0" w:space="0" w:color="auto"/>
        <w:right w:val="none" w:sz="0" w:space="0" w:color="auto"/>
      </w:divBdr>
      <w:divsChild>
        <w:div w:id="1180002788">
          <w:marLeft w:val="0"/>
          <w:marRight w:val="0"/>
          <w:marTop w:val="0"/>
          <w:marBottom w:val="0"/>
          <w:divBdr>
            <w:top w:val="none" w:sz="0" w:space="0" w:color="auto"/>
            <w:left w:val="none" w:sz="0" w:space="0" w:color="auto"/>
            <w:bottom w:val="none" w:sz="0" w:space="0" w:color="auto"/>
            <w:right w:val="none" w:sz="0" w:space="0" w:color="auto"/>
          </w:divBdr>
        </w:div>
      </w:divsChild>
    </w:div>
    <w:div w:id="2027709220">
      <w:bodyDiv w:val="1"/>
      <w:marLeft w:val="0"/>
      <w:marRight w:val="0"/>
      <w:marTop w:val="0"/>
      <w:marBottom w:val="0"/>
      <w:divBdr>
        <w:top w:val="none" w:sz="0" w:space="0" w:color="auto"/>
        <w:left w:val="none" w:sz="0" w:space="0" w:color="auto"/>
        <w:bottom w:val="none" w:sz="0" w:space="0" w:color="auto"/>
        <w:right w:val="none" w:sz="0" w:space="0" w:color="auto"/>
      </w:divBdr>
    </w:div>
    <w:div w:id="2030599151">
      <w:bodyDiv w:val="1"/>
      <w:marLeft w:val="0"/>
      <w:marRight w:val="0"/>
      <w:marTop w:val="0"/>
      <w:marBottom w:val="0"/>
      <w:divBdr>
        <w:top w:val="none" w:sz="0" w:space="0" w:color="auto"/>
        <w:left w:val="none" w:sz="0" w:space="0" w:color="auto"/>
        <w:bottom w:val="none" w:sz="0" w:space="0" w:color="auto"/>
        <w:right w:val="none" w:sz="0" w:space="0" w:color="auto"/>
      </w:divBdr>
      <w:divsChild>
        <w:div w:id="1695964109">
          <w:marLeft w:val="331"/>
          <w:marRight w:val="0"/>
          <w:marTop w:val="0"/>
          <w:marBottom w:val="0"/>
          <w:divBdr>
            <w:top w:val="none" w:sz="0" w:space="0" w:color="auto"/>
            <w:left w:val="none" w:sz="0" w:space="0" w:color="auto"/>
            <w:bottom w:val="none" w:sz="0" w:space="0" w:color="auto"/>
            <w:right w:val="none" w:sz="0" w:space="0" w:color="auto"/>
          </w:divBdr>
        </w:div>
      </w:divsChild>
    </w:div>
    <w:div w:id="2068408603">
      <w:bodyDiv w:val="1"/>
      <w:marLeft w:val="0"/>
      <w:marRight w:val="0"/>
      <w:marTop w:val="0"/>
      <w:marBottom w:val="0"/>
      <w:divBdr>
        <w:top w:val="none" w:sz="0" w:space="0" w:color="auto"/>
        <w:left w:val="none" w:sz="0" w:space="0" w:color="auto"/>
        <w:bottom w:val="none" w:sz="0" w:space="0" w:color="auto"/>
        <w:right w:val="none" w:sz="0" w:space="0" w:color="auto"/>
      </w:divBdr>
      <w:divsChild>
        <w:div w:id="1553734064">
          <w:marLeft w:val="274"/>
          <w:marRight w:val="0"/>
          <w:marTop w:val="0"/>
          <w:marBottom w:val="0"/>
          <w:divBdr>
            <w:top w:val="none" w:sz="0" w:space="0" w:color="auto"/>
            <w:left w:val="none" w:sz="0" w:space="0" w:color="auto"/>
            <w:bottom w:val="none" w:sz="0" w:space="0" w:color="auto"/>
            <w:right w:val="none" w:sz="0" w:space="0" w:color="auto"/>
          </w:divBdr>
        </w:div>
      </w:divsChild>
    </w:div>
    <w:div w:id="2085373494">
      <w:bodyDiv w:val="1"/>
      <w:marLeft w:val="0"/>
      <w:marRight w:val="0"/>
      <w:marTop w:val="0"/>
      <w:marBottom w:val="0"/>
      <w:divBdr>
        <w:top w:val="none" w:sz="0" w:space="0" w:color="auto"/>
        <w:left w:val="none" w:sz="0" w:space="0" w:color="auto"/>
        <w:bottom w:val="none" w:sz="0" w:space="0" w:color="auto"/>
        <w:right w:val="none" w:sz="0" w:space="0" w:color="auto"/>
      </w:divBdr>
    </w:div>
    <w:div w:id="2100592471">
      <w:bodyDiv w:val="1"/>
      <w:marLeft w:val="0"/>
      <w:marRight w:val="0"/>
      <w:marTop w:val="0"/>
      <w:marBottom w:val="0"/>
      <w:divBdr>
        <w:top w:val="none" w:sz="0" w:space="0" w:color="auto"/>
        <w:left w:val="none" w:sz="0" w:space="0" w:color="auto"/>
        <w:bottom w:val="none" w:sz="0" w:space="0" w:color="auto"/>
        <w:right w:val="none" w:sz="0" w:space="0" w:color="auto"/>
      </w:divBdr>
      <w:divsChild>
        <w:div w:id="798499749">
          <w:marLeft w:val="0"/>
          <w:marRight w:val="0"/>
          <w:marTop w:val="0"/>
          <w:marBottom w:val="0"/>
          <w:divBdr>
            <w:top w:val="none" w:sz="0" w:space="0" w:color="auto"/>
            <w:left w:val="none" w:sz="0" w:space="0" w:color="auto"/>
            <w:bottom w:val="none" w:sz="0" w:space="0" w:color="auto"/>
            <w:right w:val="none" w:sz="0" w:space="0" w:color="auto"/>
          </w:divBdr>
        </w:div>
      </w:divsChild>
    </w:div>
    <w:div w:id="2117362972">
      <w:bodyDiv w:val="1"/>
      <w:marLeft w:val="0"/>
      <w:marRight w:val="0"/>
      <w:marTop w:val="0"/>
      <w:marBottom w:val="0"/>
      <w:divBdr>
        <w:top w:val="none" w:sz="0" w:space="0" w:color="auto"/>
        <w:left w:val="none" w:sz="0" w:space="0" w:color="auto"/>
        <w:bottom w:val="none" w:sz="0" w:space="0" w:color="auto"/>
        <w:right w:val="none" w:sz="0" w:space="0" w:color="auto"/>
      </w:divBdr>
    </w:div>
    <w:div w:id="2134202399">
      <w:bodyDiv w:val="1"/>
      <w:marLeft w:val="0"/>
      <w:marRight w:val="0"/>
      <w:marTop w:val="0"/>
      <w:marBottom w:val="0"/>
      <w:divBdr>
        <w:top w:val="none" w:sz="0" w:space="0" w:color="auto"/>
        <w:left w:val="none" w:sz="0" w:space="0" w:color="auto"/>
        <w:bottom w:val="none" w:sz="0" w:space="0" w:color="auto"/>
        <w:right w:val="none" w:sz="0" w:space="0" w:color="auto"/>
      </w:divBdr>
    </w:div>
    <w:div w:id="2145386848">
      <w:bodyDiv w:val="1"/>
      <w:marLeft w:val="0"/>
      <w:marRight w:val="0"/>
      <w:marTop w:val="0"/>
      <w:marBottom w:val="0"/>
      <w:divBdr>
        <w:top w:val="none" w:sz="0" w:space="0" w:color="auto"/>
        <w:left w:val="none" w:sz="0" w:space="0" w:color="auto"/>
        <w:bottom w:val="none" w:sz="0" w:space="0" w:color="auto"/>
        <w:right w:val="none" w:sz="0" w:space="0" w:color="auto"/>
      </w:divBdr>
      <w:divsChild>
        <w:div w:id="1805417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5321B6D-56A6-4A23-B840-2E9DFA9C4B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4</Pages>
  <Words>364</Words>
  <Characters>2076</Characters>
  <Application>Microsoft Office Word</Application>
  <DocSecurity>0</DocSecurity>
  <Lines>17</Lines>
  <Paragraphs>4</Paragraphs>
  <ScaleCrop>false</ScaleCrop>
  <Company>QN</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dc:description/>
  <cp:lastModifiedBy>ir</cp:lastModifiedBy>
  <cp:revision>154</cp:revision>
  <cp:lastPrinted>2023-10-25T11:35:00Z</cp:lastPrinted>
  <dcterms:created xsi:type="dcterms:W3CDTF">2024-04-07T05:27:00Z</dcterms:created>
  <dcterms:modified xsi:type="dcterms:W3CDTF">2024-06-06T05:29:00Z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